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95"/>
      </w:tblGrid>
      <w:tr w:rsidR="00143754" w:rsidTr="00423F30">
        <w:tc>
          <w:tcPr>
            <w:tcW w:w="3256" w:type="dxa"/>
          </w:tcPr>
          <w:p w:rsidR="00143754" w:rsidRPr="006B482A" w:rsidRDefault="00143754" w:rsidP="00423F30">
            <w:pPr>
              <w:rPr>
                <w:b/>
                <w:lang w:val="vi-VN"/>
              </w:rPr>
            </w:pPr>
            <w:bookmarkStart w:id="0" w:name="_GoBack"/>
            <w:bookmarkEnd w:id="0"/>
            <w:r w:rsidRPr="006B482A">
              <w:rPr>
                <w:b/>
                <w:lang w:val="vi-VN"/>
              </w:rPr>
              <w:t>HỘI ĐỒNG NHÂN DÂN</w:t>
            </w:r>
          </w:p>
          <w:p w:rsidR="00143754" w:rsidRPr="006B482A" w:rsidRDefault="00143754" w:rsidP="00423F30">
            <w:pPr>
              <w:jc w:val="center"/>
              <w:rPr>
                <w:b/>
                <w:lang w:val="vi-VN"/>
              </w:rPr>
            </w:pPr>
            <w:r w:rsidRPr="006B482A">
              <w:rPr>
                <w:b/>
                <w:lang w:val="vi-VN"/>
              </w:rPr>
              <w:t>TỈNH BẮC NINH</w:t>
            </w:r>
          </w:p>
          <w:p w:rsidR="00143754" w:rsidRDefault="00143754" w:rsidP="00423F30">
            <w:pPr>
              <w:rPr>
                <w:lang w:val="vi-VN"/>
              </w:rPr>
            </w:pPr>
            <w:r w:rsidRPr="006B482A">
              <w:rPr>
                <w:b/>
                <w:noProof/>
              </w:rPr>
              <mc:AlternateContent>
                <mc:Choice Requires="wps">
                  <w:drawing>
                    <wp:anchor distT="0" distB="0" distL="114300" distR="114300" simplePos="0" relativeHeight="251659264" behindDoc="0" locked="0" layoutInCell="1" allowOverlap="1" wp14:anchorId="7BFB2272" wp14:editId="6C657622">
                      <wp:simplePos x="0" y="0"/>
                      <wp:positionH relativeFrom="column">
                        <wp:posOffset>638810</wp:posOffset>
                      </wp:positionH>
                      <wp:positionV relativeFrom="paragraph">
                        <wp:posOffset>30480</wp:posOffset>
                      </wp:positionV>
                      <wp:extent cx="6667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66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3C32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2.4pt" to="102.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" strokecolor="black [3213]" strokeweight=".5pt">
                      <v:stroke joinstyle="miter"/>
                    </v:line>
                  </w:pict>
                </mc:Fallback>
              </mc:AlternateContent>
            </w:r>
          </w:p>
          <w:p w:rsidR="00143754" w:rsidRPr="006B482A" w:rsidRDefault="00143754" w:rsidP="004E72C3">
            <w:pPr>
              <w:rPr>
                <w:lang w:val="vi-VN"/>
              </w:rPr>
            </w:pPr>
            <w:r>
              <w:rPr>
                <w:lang w:val="vi-VN"/>
              </w:rPr>
              <w:t>Số:</w:t>
            </w:r>
            <w:r w:rsidR="00FE33EB">
              <w:rPr>
                <w:lang w:val="vi-VN"/>
              </w:rPr>
              <w:t xml:space="preserve">     </w:t>
            </w:r>
            <w:r>
              <w:rPr>
                <w:lang w:val="vi-VN"/>
              </w:rPr>
              <w:t xml:space="preserve"> /202</w:t>
            </w:r>
            <w:r w:rsidR="004E72C3">
              <w:rPr>
                <w:lang w:val="vi-VN"/>
              </w:rPr>
              <w:t>6</w:t>
            </w:r>
            <w:r>
              <w:rPr>
                <w:lang w:val="vi-VN"/>
              </w:rPr>
              <w:t>/NQ- HĐND</w:t>
            </w:r>
          </w:p>
        </w:tc>
        <w:tc>
          <w:tcPr>
            <w:tcW w:w="6095" w:type="dxa"/>
          </w:tcPr>
          <w:p w:rsidR="00143754" w:rsidRPr="006B482A" w:rsidRDefault="00143754" w:rsidP="00423F30">
            <w:pPr>
              <w:jc w:val="center"/>
              <w:rPr>
                <w:b/>
                <w:lang w:val="vi-VN"/>
              </w:rPr>
            </w:pPr>
            <w:r w:rsidRPr="006B482A">
              <w:rPr>
                <w:b/>
                <w:lang w:val="vi-VN"/>
              </w:rPr>
              <w:t>CỘNG HÒA XÃ HỘI CHỦ NGHĨA VIỆT NAM</w:t>
            </w:r>
          </w:p>
          <w:p w:rsidR="00143754" w:rsidRPr="006B482A" w:rsidRDefault="00143754" w:rsidP="00423F30">
            <w:pPr>
              <w:jc w:val="center"/>
              <w:rPr>
                <w:b/>
                <w:lang w:val="vi-VN"/>
              </w:rPr>
            </w:pPr>
            <w:r w:rsidRPr="006B482A">
              <w:rPr>
                <w:b/>
                <w:lang w:val="vi-VN"/>
              </w:rPr>
              <w:t>Độc lập- Tự do- Hạnh phúc</w:t>
            </w:r>
          </w:p>
          <w:p w:rsidR="00143754" w:rsidRDefault="00143754" w:rsidP="00423F30">
            <w:pPr>
              <w:rPr>
                <w:lang w:val="vi-VN"/>
              </w:rPr>
            </w:pPr>
            <w:r w:rsidRPr="006B482A">
              <w:rPr>
                <w:b/>
                <w:noProof/>
              </w:rPr>
              <mc:AlternateContent>
                <mc:Choice Requires="wps">
                  <w:drawing>
                    <wp:anchor distT="0" distB="0" distL="114300" distR="114300" simplePos="0" relativeHeight="251660288" behindDoc="0" locked="0" layoutInCell="1" allowOverlap="1" wp14:anchorId="0B71E6F9" wp14:editId="2BB6923C">
                      <wp:simplePos x="0" y="0"/>
                      <wp:positionH relativeFrom="column">
                        <wp:posOffset>938530</wp:posOffset>
                      </wp:positionH>
                      <wp:positionV relativeFrom="paragraph">
                        <wp:posOffset>23495</wp:posOffset>
                      </wp:positionV>
                      <wp:extent cx="1781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78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6D5F9A"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pt,1.85pt" to="214.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" strokecolor="black [3213]" strokeweight=".5pt">
                      <v:stroke joinstyle="miter"/>
                    </v:line>
                  </w:pict>
                </mc:Fallback>
              </mc:AlternateContent>
            </w:r>
          </w:p>
          <w:p w:rsidR="00143754" w:rsidRPr="006B482A" w:rsidRDefault="00143754" w:rsidP="004E72C3">
            <w:pPr>
              <w:rPr>
                <w:i/>
                <w:lang w:val="vi-VN"/>
              </w:rPr>
            </w:pPr>
            <w:r>
              <w:rPr>
                <w:i/>
                <w:lang w:val="vi-VN"/>
              </w:rPr>
              <w:t xml:space="preserve">                </w:t>
            </w:r>
            <w:r w:rsidRPr="006B482A">
              <w:rPr>
                <w:i/>
                <w:lang w:val="vi-VN"/>
              </w:rPr>
              <w:t>Bắ</w:t>
            </w:r>
            <w:r w:rsidR="00C5366C">
              <w:rPr>
                <w:i/>
                <w:lang w:val="vi-VN"/>
              </w:rPr>
              <w:t xml:space="preserve">c Ninh, ngày       tháng </w:t>
            </w:r>
            <w:r w:rsidR="004E72C3">
              <w:rPr>
                <w:i/>
              </w:rPr>
              <w:t>7</w:t>
            </w:r>
            <w:r w:rsidRPr="006B482A">
              <w:rPr>
                <w:i/>
                <w:lang w:val="vi-VN"/>
              </w:rPr>
              <w:t xml:space="preserve">  năm 202</w:t>
            </w:r>
            <w:r w:rsidR="004E72C3">
              <w:rPr>
                <w:i/>
                <w:lang w:val="vi-VN"/>
              </w:rPr>
              <w:t>6</w:t>
            </w:r>
          </w:p>
        </w:tc>
      </w:tr>
    </w:tbl>
    <w:p w:rsidR="00AB25F5" w:rsidRDefault="00AB25F5" w:rsidP="00143754">
      <w:pPr>
        <w:spacing w:after="0" w:line="240" w:lineRule="auto"/>
        <w:jc w:val="center"/>
        <w:rPr>
          <w:b/>
          <w:lang w:val="vi-VN"/>
        </w:rPr>
      </w:pPr>
    </w:p>
    <w:tbl>
      <w:tblPr>
        <w:tblStyle w:val="TableGrid"/>
        <w:tblW w:w="0" w:type="auto"/>
        <w:tblInd w:w="704" w:type="dxa"/>
        <w:tblLook w:val="04A0" w:firstRow="1" w:lastRow="0" w:firstColumn="1" w:lastColumn="0" w:noHBand="0" w:noVBand="1"/>
      </w:tblPr>
      <w:tblGrid>
        <w:gridCol w:w="1620"/>
      </w:tblGrid>
      <w:tr w:rsidR="00AB25F5" w:rsidTr="0090013D">
        <w:trPr>
          <w:trHeight w:val="539"/>
        </w:trPr>
        <w:tc>
          <w:tcPr>
            <w:tcW w:w="1620" w:type="dxa"/>
            <w:vAlign w:val="center"/>
          </w:tcPr>
          <w:p w:rsidR="00AB25F5" w:rsidRPr="00AD0060" w:rsidRDefault="00AB25F5" w:rsidP="0090013D">
            <w:pPr>
              <w:jc w:val="center"/>
              <w:rPr>
                <w:b/>
                <w:sz w:val="26"/>
                <w:szCs w:val="26"/>
                <w:lang w:val="vi-VN"/>
              </w:rPr>
            </w:pPr>
            <w:r w:rsidRPr="00AD0060">
              <w:rPr>
                <w:b/>
                <w:sz w:val="26"/>
                <w:szCs w:val="26"/>
                <w:lang w:val="vi-VN"/>
              </w:rPr>
              <w:t>DỰ THẢO</w:t>
            </w:r>
          </w:p>
        </w:tc>
      </w:tr>
    </w:tbl>
    <w:p w:rsidR="00143754" w:rsidRPr="006F181F" w:rsidRDefault="00143754" w:rsidP="0090013D">
      <w:pPr>
        <w:spacing w:after="120" w:line="240" w:lineRule="auto"/>
        <w:jc w:val="center"/>
        <w:rPr>
          <w:b/>
          <w:lang w:val="vi-VN"/>
        </w:rPr>
      </w:pPr>
      <w:r w:rsidRPr="006F181F">
        <w:rPr>
          <w:b/>
          <w:lang w:val="vi-VN"/>
        </w:rPr>
        <w:t>NGHỊ QUYẾT</w:t>
      </w:r>
    </w:p>
    <w:p w:rsidR="00143754" w:rsidRPr="006F181F" w:rsidRDefault="00143754" w:rsidP="00C42C11">
      <w:pPr>
        <w:spacing w:after="0" w:line="240" w:lineRule="auto"/>
        <w:jc w:val="center"/>
        <w:rPr>
          <w:b/>
        </w:rPr>
      </w:pPr>
      <w:r w:rsidRPr="006F181F">
        <w:rPr>
          <w:b/>
          <w:lang w:val="vi-VN"/>
        </w:rPr>
        <w:t xml:space="preserve">Quy định </w:t>
      </w:r>
      <w:r w:rsidR="003E2A19" w:rsidRPr="006F181F">
        <w:rPr>
          <w:b/>
        </w:rPr>
        <w:t>mức chi</w:t>
      </w:r>
      <w:r w:rsidRPr="006F181F">
        <w:rPr>
          <w:b/>
          <w:lang w:val="vi-VN"/>
        </w:rPr>
        <w:t xml:space="preserve"> </w:t>
      </w:r>
      <w:r w:rsidR="00C42C11" w:rsidRPr="006F181F">
        <w:rPr>
          <w:b/>
        </w:rPr>
        <w:t>tiếp khách nước ngoài</w:t>
      </w:r>
      <w:r w:rsidR="000E08CD" w:rsidRPr="006F181F">
        <w:rPr>
          <w:b/>
        </w:rPr>
        <w:t xml:space="preserve">, mức chi </w:t>
      </w:r>
      <w:r w:rsidR="00C42C11" w:rsidRPr="006F181F">
        <w:rPr>
          <w:b/>
        </w:rPr>
        <w:t>tổ chức hội nghị quốc tế</w:t>
      </w:r>
      <w:r w:rsidR="000E08CD" w:rsidRPr="006F181F">
        <w:rPr>
          <w:b/>
        </w:rPr>
        <w:t xml:space="preserve"> và mức chi tiếp khách trong nước</w:t>
      </w:r>
      <w:r w:rsidR="0090013D" w:rsidRPr="006F181F">
        <w:rPr>
          <w:b/>
        </w:rPr>
        <w:t xml:space="preserve"> </w:t>
      </w:r>
      <w:r w:rsidR="00C42C11" w:rsidRPr="006F181F">
        <w:rPr>
          <w:b/>
        </w:rPr>
        <w:t xml:space="preserve">tại </w:t>
      </w:r>
      <w:r w:rsidRPr="006F181F">
        <w:rPr>
          <w:b/>
        </w:rPr>
        <w:t>tỉnh Bắc Ninh</w:t>
      </w:r>
    </w:p>
    <w:p w:rsidR="00143754" w:rsidRPr="006F181F" w:rsidRDefault="00143754" w:rsidP="00143754">
      <w:pPr>
        <w:spacing w:after="0" w:line="240" w:lineRule="auto"/>
        <w:jc w:val="center"/>
        <w:rPr>
          <w:b/>
        </w:rPr>
      </w:pPr>
    </w:p>
    <w:p w:rsidR="0054498C" w:rsidRPr="006F181F" w:rsidRDefault="00617758" w:rsidP="006F1BFE">
      <w:pPr>
        <w:shd w:val="clear" w:color="auto" w:fill="FFFFFF"/>
        <w:spacing w:before="40" w:after="40" w:line="264" w:lineRule="auto"/>
        <w:ind w:firstLine="720"/>
        <w:jc w:val="both"/>
        <w:rPr>
          <w:rFonts w:eastAsia="Calibri" w:cs="Times New Roman"/>
          <w:i/>
        </w:rPr>
      </w:pPr>
      <w:r w:rsidRPr="006F181F">
        <w:rPr>
          <w:rFonts w:eastAsia="Times New Roman" w:cs="Times New Roman"/>
          <w:i/>
          <w:iCs/>
          <w:szCs w:val="28"/>
        </w:rPr>
        <w:t xml:space="preserve">Căn cứ Luật Tổ chức </w:t>
      </w:r>
      <w:r w:rsidR="0054498C" w:rsidRPr="006F181F">
        <w:rPr>
          <w:rFonts w:eastAsia="Calibri" w:cs="Times New Roman"/>
          <w:i/>
        </w:rPr>
        <w:t>chính quyền địa phương số 72/2025/QH15;</w:t>
      </w:r>
    </w:p>
    <w:p w:rsidR="00143754" w:rsidRPr="006F181F" w:rsidRDefault="00143754" w:rsidP="006F1BFE">
      <w:pPr>
        <w:spacing w:before="40" w:after="40" w:line="264" w:lineRule="auto"/>
        <w:ind w:firstLine="720"/>
        <w:jc w:val="both"/>
        <w:rPr>
          <w:i/>
        </w:rPr>
      </w:pPr>
      <w:r w:rsidRPr="006F181F">
        <w:rPr>
          <w:i/>
        </w:rPr>
        <w:t xml:space="preserve">Căn cứ </w:t>
      </w:r>
      <w:r w:rsidR="003F7F06" w:rsidRPr="006F181F">
        <w:rPr>
          <w:i/>
        </w:rPr>
        <w:t>Luật Ban hành văn bản quy phạm pháp luật số 64/2025/QH15; Luật Sửa đổi, bổ sung một số điều của Luật Ban hành văn bản quy phạm pháp luật số 87/2025/QH15</w:t>
      </w:r>
      <w:r w:rsidR="007C78E1" w:rsidRPr="006F181F">
        <w:rPr>
          <w:i/>
        </w:rPr>
        <w:t>;</w:t>
      </w:r>
    </w:p>
    <w:p w:rsidR="0054498C" w:rsidRPr="006F181F" w:rsidRDefault="00617758" w:rsidP="006F1BFE">
      <w:pPr>
        <w:spacing w:before="40" w:after="40" w:line="264" w:lineRule="auto"/>
        <w:ind w:firstLine="720"/>
        <w:jc w:val="both"/>
        <w:rPr>
          <w:rFonts w:eastAsia="Calibri" w:cs="Times New Roman"/>
          <w:i/>
        </w:rPr>
      </w:pPr>
      <w:r w:rsidRPr="006F181F">
        <w:rPr>
          <w:i/>
          <w:iCs/>
        </w:rPr>
        <w:t xml:space="preserve">Căn cứ </w:t>
      </w:r>
      <w:r w:rsidR="0054498C" w:rsidRPr="006F181F">
        <w:rPr>
          <w:rFonts w:eastAsia="Calibri" w:cs="Times New Roman"/>
          <w:i/>
        </w:rPr>
        <w:t>Luật Ngân sách nhà nước số 8</w:t>
      </w:r>
      <w:r w:rsidR="00686C50" w:rsidRPr="006F181F">
        <w:rPr>
          <w:rFonts w:eastAsia="Calibri" w:cs="Times New Roman"/>
          <w:i/>
        </w:rPr>
        <w:t>9</w:t>
      </w:r>
      <w:r w:rsidR="0054498C" w:rsidRPr="006F181F">
        <w:rPr>
          <w:rFonts w:eastAsia="Calibri" w:cs="Times New Roman"/>
          <w:i/>
        </w:rPr>
        <w:t>/20</w:t>
      </w:r>
      <w:r w:rsidR="00686C50" w:rsidRPr="006F181F">
        <w:rPr>
          <w:rFonts w:eastAsia="Calibri" w:cs="Times New Roman"/>
          <w:i/>
        </w:rPr>
        <w:t>2</w:t>
      </w:r>
      <w:r w:rsidR="0054498C" w:rsidRPr="006F181F">
        <w:rPr>
          <w:rFonts w:eastAsia="Calibri" w:cs="Times New Roman"/>
          <w:i/>
        </w:rPr>
        <w:t>5/QH1</w:t>
      </w:r>
      <w:r w:rsidR="00686C50" w:rsidRPr="006F181F">
        <w:rPr>
          <w:rFonts w:eastAsia="Calibri" w:cs="Times New Roman"/>
          <w:i/>
        </w:rPr>
        <w:t>5</w:t>
      </w:r>
      <w:r w:rsidR="0054498C" w:rsidRPr="006F181F">
        <w:rPr>
          <w:rFonts w:eastAsia="Calibri" w:cs="Times New Roman"/>
          <w:i/>
        </w:rPr>
        <w:t>;</w:t>
      </w:r>
    </w:p>
    <w:p w:rsidR="00DC7F25" w:rsidRPr="006F181F" w:rsidRDefault="0090013D" w:rsidP="006F1BFE">
      <w:pPr>
        <w:spacing w:before="40" w:after="40" w:line="264" w:lineRule="auto"/>
        <w:ind w:firstLine="720"/>
        <w:jc w:val="both"/>
        <w:rPr>
          <w:i/>
          <w:iCs/>
        </w:rPr>
      </w:pPr>
      <w:r w:rsidRPr="006F181F">
        <w:rPr>
          <w:i/>
          <w:iCs/>
        </w:rPr>
        <w:t>Căn cứ</w:t>
      </w:r>
      <w:r w:rsidRPr="006F181F">
        <w:rPr>
          <w:i/>
          <w:iCs/>
          <w:lang w:val="vi-VN"/>
        </w:rPr>
        <w:t xml:space="preserve"> </w:t>
      </w:r>
      <w:r w:rsidRPr="006F181F">
        <w:rPr>
          <w:i/>
          <w:lang w:val="pt-BR"/>
        </w:rPr>
        <w:t xml:space="preserve">Thông tư số </w:t>
      </w:r>
      <w:r w:rsidR="004E72C3" w:rsidRPr="006F181F">
        <w:rPr>
          <w:i/>
          <w:lang w:val="vi-VN"/>
        </w:rPr>
        <w:t>35/2026</w:t>
      </w:r>
      <w:r w:rsidRPr="006F181F">
        <w:rPr>
          <w:i/>
          <w:lang w:val="pt-BR"/>
        </w:rPr>
        <w:t xml:space="preserve">/TT-BTC của Bộ trưởng Bộ Tài chính </w:t>
      </w:r>
      <w:r w:rsidR="0054498C" w:rsidRPr="006F181F">
        <w:rPr>
          <w:i/>
          <w:lang w:val="pt-BR"/>
        </w:rPr>
        <w:t>Q</w:t>
      </w:r>
      <w:r w:rsidRPr="006F181F">
        <w:rPr>
          <w:i/>
          <w:lang w:val="pt-BR"/>
        </w:rPr>
        <w:t xml:space="preserve">uy định chế độ </w:t>
      </w:r>
      <w:r w:rsidR="00F21CBF" w:rsidRPr="006F181F">
        <w:rPr>
          <w:i/>
          <w:lang w:val="pt-BR"/>
        </w:rPr>
        <w:t>tiếp khách nước ngoài vào làm việc tại Việt Nam, chế độ chi tổ chức hội nghị, hội thảo quốc tế tại Việt Nam và chế độ tiếp khách trong nước</w:t>
      </w:r>
      <w:r w:rsidRPr="006F181F">
        <w:rPr>
          <w:i/>
          <w:lang w:val="pt-BR"/>
        </w:rPr>
        <w:t>;</w:t>
      </w:r>
      <w:r w:rsidRPr="006F181F">
        <w:rPr>
          <w:i/>
          <w:iCs/>
        </w:rPr>
        <w:t xml:space="preserve"> </w:t>
      </w:r>
    </w:p>
    <w:p w:rsidR="00143754" w:rsidRPr="006B6E47" w:rsidRDefault="00143754" w:rsidP="006F1BFE">
      <w:pPr>
        <w:spacing w:before="40" w:after="40" w:line="264" w:lineRule="auto"/>
        <w:ind w:firstLine="720"/>
        <w:jc w:val="both"/>
        <w:rPr>
          <w:i/>
        </w:rPr>
      </w:pPr>
      <w:r w:rsidRPr="006B6E47">
        <w:rPr>
          <w:i/>
        </w:rPr>
        <w:t xml:space="preserve">Xét Tờ trình số     </w:t>
      </w:r>
      <w:r w:rsidR="001A5CB5" w:rsidRPr="006B6E47">
        <w:rPr>
          <w:i/>
        </w:rPr>
        <w:t xml:space="preserve">   </w:t>
      </w:r>
      <w:r w:rsidRPr="006B6E47">
        <w:rPr>
          <w:i/>
        </w:rPr>
        <w:t xml:space="preserve">    /TTr- UBND ngày      tháng      năm 202</w:t>
      </w:r>
      <w:r w:rsidR="00DC7F25" w:rsidRPr="006B6E47">
        <w:rPr>
          <w:i/>
          <w:lang w:val="vi-VN"/>
        </w:rPr>
        <w:t>6</w:t>
      </w:r>
      <w:r w:rsidRPr="006B6E47">
        <w:rPr>
          <w:i/>
        </w:rPr>
        <w:t xml:space="preserve"> của Ủy ban nhân dân tỉnh</w:t>
      </w:r>
      <w:r w:rsidR="009413AE" w:rsidRPr="006B6E47">
        <w:rPr>
          <w:i/>
        </w:rPr>
        <w:t xml:space="preserve"> về dự thảo Nghị quyết </w:t>
      </w:r>
      <w:r w:rsidR="00E723B2" w:rsidRPr="006B6E47">
        <w:rPr>
          <w:i/>
        </w:rPr>
        <w:t>Quy định mức chi tiếp khách nước ngoài, mức chi tổ chức hội nghị quốc tế và mức chi tiếp khách trong nước tại tỉnh Bắc Ninh</w:t>
      </w:r>
      <w:r w:rsidRPr="006B6E47">
        <w:rPr>
          <w:i/>
        </w:rPr>
        <w:t>;</w:t>
      </w:r>
      <w:r w:rsidR="0090013D" w:rsidRPr="006B6E47">
        <w:rPr>
          <w:i/>
        </w:rPr>
        <w:t xml:space="preserve"> </w:t>
      </w:r>
      <w:r w:rsidRPr="006B6E47">
        <w:rPr>
          <w:i/>
        </w:rPr>
        <w:t>Báo cáo thẩm tra của Ban Kinh tế- Ngân sách</w:t>
      </w:r>
      <w:r w:rsidR="009413AE" w:rsidRPr="006B6E47">
        <w:rPr>
          <w:i/>
        </w:rPr>
        <w:t xml:space="preserve"> Hội đồng nhân dân tỉnh</w:t>
      </w:r>
      <w:r w:rsidRPr="006B6E47">
        <w:rPr>
          <w:i/>
        </w:rPr>
        <w:t>; ý kiến thảo luận của đại biểu Hội đồng nhân dân tại kỳ họp;</w:t>
      </w:r>
    </w:p>
    <w:p w:rsidR="00143754" w:rsidRPr="006B6E47" w:rsidRDefault="00143754" w:rsidP="006F1BFE">
      <w:pPr>
        <w:spacing w:before="40" w:after="40" w:line="264" w:lineRule="auto"/>
        <w:ind w:firstLine="720"/>
        <w:jc w:val="both"/>
        <w:rPr>
          <w:i/>
        </w:rPr>
      </w:pPr>
      <w:r w:rsidRPr="006B6E47">
        <w:rPr>
          <w:i/>
        </w:rPr>
        <w:t xml:space="preserve">Hội đồng nhân dân ban hành Nghị quyết </w:t>
      </w:r>
      <w:r w:rsidR="00E723B2" w:rsidRPr="006B6E47">
        <w:rPr>
          <w:i/>
        </w:rPr>
        <w:t>Quy định mức chi tiếp khách nước ngoài, mức chi tổ chức hội nghị quốc tế và mức chi tiếp khách trong nước tại tỉnh Bắc Ninh</w:t>
      </w:r>
      <w:r w:rsidR="0090013D" w:rsidRPr="006B6E47">
        <w:rPr>
          <w:i/>
        </w:rPr>
        <w:t>.</w:t>
      </w:r>
    </w:p>
    <w:p w:rsidR="00D56BCB" w:rsidRPr="006B6E47" w:rsidRDefault="00143754" w:rsidP="006F1BFE">
      <w:pPr>
        <w:spacing w:before="120" w:after="40" w:line="264" w:lineRule="auto"/>
        <w:ind w:firstLine="720"/>
        <w:jc w:val="both"/>
        <w:rPr>
          <w:b/>
        </w:rPr>
      </w:pPr>
      <w:r w:rsidRPr="006B6E47">
        <w:rPr>
          <w:b/>
        </w:rPr>
        <w:t>Điều 1. Phạm vi điều chỉnh</w:t>
      </w:r>
      <w:r w:rsidR="00D56BCB" w:rsidRPr="006B6E47">
        <w:rPr>
          <w:b/>
        </w:rPr>
        <w:t xml:space="preserve"> và đối tượng áp dụ</w:t>
      </w:r>
      <w:r w:rsidR="006F1BFE" w:rsidRPr="006B6E47">
        <w:rPr>
          <w:b/>
        </w:rPr>
        <w:t>ng</w:t>
      </w:r>
    </w:p>
    <w:p w:rsidR="00143754" w:rsidRPr="006B6E47" w:rsidRDefault="00D56BCB" w:rsidP="006F1BFE">
      <w:pPr>
        <w:spacing w:before="40" w:after="40" w:line="264" w:lineRule="auto"/>
        <w:ind w:firstLine="720"/>
        <w:jc w:val="both"/>
      </w:pPr>
      <w:r w:rsidRPr="006B6E47">
        <w:t xml:space="preserve">1. Phạm vi điều chỉnh </w:t>
      </w:r>
    </w:p>
    <w:p w:rsidR="00143754" w:rsidRPr="006B6E47" w:rsidRDefault="00143754" w:rsidP="006F1BFE">
      <w:pPr>
        <w:spacing w:before="40" w:after="40" w:line="264" w:lineRule="auto"/>
        <w:ind w:firstLine="720"/>
        <w:jc w:val="both"/>
      </w:pPr>
      <w:r w:rsidRPr="006B6E47">
        <w:t xml:space="preserve">Nghị quyết này quy định </w:t>
      </w:r>
      <w:r w:rsidR="001E045F" w:rsidRPr="006B6E47">
        <w:t xml:space="preserve">mức chi tiếp khách nước ngoài, mức chi tổ chức hội nghị quốc tế và mức chi tiếp khách trong nước làm việc tại tỉnh Bắc Ninh </w:t>
      </w:r>
      <w:r w:rsidR="00000F0F" w:rsidRPr="006B6E47">
        <w:rPr>
          <w:rFonts w:eastAsia="Times New Roman" w:cs="Times New Roman"/>
          <w:szCs w:val="28"/>
          <w:lang w:val="pt-BR"/>
        </w:rPr>
        <w:t>của các cơ quan nhà nước, đơn vị sự nghiệp công lập, tổ chức chính trị, tổ chức c</w:t>
      </w:r>
      <w:r w:rsidR="001E045F" w:rsidRPr="006B6E47">
        <w:rPr>
          <w:rFonts w:eastAsia="Times New Roman" w:cs="Times New Roman"/>
          <w:szCs w:val="28"/>
          <w:lang w:val="pt-BR"/>
        </w:rPr>
        <w:t xml:space="preserve">hính trị - xã hội, các tổ chức </w:t>
      </w:r>
      <w:r w:rsidR="00000F0F" w:rsidRPr="006B6E47">
        <w:rPr>
          <w:rFonts w:eastAsia="Times New Roman" w:cs="Times New Roman"/>
          <w:szCs w:val="28"/>
          <w:lang w:val="pt-BR"/>
        </w:rPr>
        <w:t>sử dụng kinh ph</w:t>
      </w:r>
      <w:r w:rsidR="003E2A19" w:rsidRPr="006B6E47">
        <w:rPr>
          <w:rFonts w:eastAsia="Times New Roman" w:cs="Times New Roman"/>
          <w:szCs w:val="28"/>
          <w:lang w:val="pt-BR"/>
        </w:rPr>
        <w:t>í do ngân sách nhà nước hỗ trợ</w:t>
      </w:r>
      <w:r w:rsidR="00000F0F" w:rsidRPr="006B6E47">
        <w:rPr>
          <w:rFonts w:eastAsia="Times New Roman" w:cs="Times New Roman"/>
          <w:szCs w:val="28"/>
          <w:lang w:val="pt-BR"/>
        </w:rPr>
        <w:t xml:space="preserve"> trên địa bàn tỉnh Bắc Ninh</w:t>
      </w:r>
      <w:r w:rsidRPr="006B6E47">
        <w:t>.</w:t>
      </w:r>
    </w:p>
    <w:p w:rsidR="00D56BCB" w:rsidRPr="006B6E47" w:rsidRDefault="00D56BCB" w:rsidP="006F1BFE">
      <w:pPr>
        <w:spacing w:before="40" w:after="40" w:line="264" w:lineRule="auto"/>
        <w:ind w:firstLine="720"/>
        <w:jc w:val="both"/>
      </w:pPr>
      <w:r w:rsidRPr="006B6E47">
        <w:t xml:space="preserve">2. Đối tượng áp dụng </w:t>
      </w:r>
    </w:p>
    <w:p w:rsidR="00B579B9" w:rsidRPr="006B6E47" w:rsidRDefault="00B579B9" w:rsidP="006F1BFE">
      <w:pPr>
        <w:spacing w:before="40" w:after="40" w:line="264" w:lineRule="auto"/>
        <w:ind w:firstLine="720"/>
        <w:jc w:val="both"/>
      </w:pPr>
      <w:r w:rsidRPr="006B6E47">
        <w:rPr>
          <w:lang w:val="pt-BR"/>
        </w:rPr>
        <w:t>Các cơ quan nhà nước, đơn vị sự nghiệp công lập, tổ chức chính trị, tổ chức chính trị - xã hội, các tổ chức sử dụng kinh phí do ngân sách nhà nước hỗ trợ (sau đây gọi là cơ quan, đơn vị) trên địa bàn tỉnh Bắc Ninh</w:t>
      </w:r>
      <w:r w:rsidRPr="006B6E47">
        <w:t>.</w:t>
      </w:r>
    </w:p>
    <w:p w:rsidR="00143754" w:rsidRPr="006B6E47" w:rsidRDefault="00143754" w:rsidP="006F1BFE">
      <w:pPr>
        <w:spacing w:before="40" w:after="40" w:line="264" w:lineRule="auto"/>
        <w:ind w:firstLine="720"/>
        <w:jc w:val="both"/>
        <w:rPr>
          <w:b/>
        </w:rPr>
      </w:pPr>
      <w:r w:rsidRPr="006B6E47">
        <w:rPr>
          <w:b/>
        </w:rPr>
        <w:t xml:space="preserve">Điều </w:t>
      </w:r>
      <w:r w:rsidR="00360096" w:rsidRPr="006B6E47">
        <w:rPr>
          <w:b/>
        </w:rPr>
        <w:t>2</w:t>
      </w:r>
      <w:r w:rsidRPr="006B6E47">
        <w:rPr>
          <w:b/>
        </w:rPr>
        <w:t>.</w:t>
      </w:r>
      <w:r w:rsidR="002871CC" w:rsidRPr="006B6E47">
        <w:rPr>
          <w:b/>
        </w:rPr>
        <w:t xml:space="preserve"> </w:t>
      </w:r>
      <w:r w:rsidR="003C56B6" w:rsidRPr="006B6E47">
        <w:rPr>
          <w:b/>
        </w:rPr>
        <w:t>M</w:t>
      </w:r>
      <w:r w:rsidRPr="006B6E47">
        <w:rPr>
          <w:b/>
        </w:rPr>
        <w:t xml:space="preserve">ức chi </w:t>
      </w:r>
      <w:r w:rsidR="000B2A01" w:rsidRPr="006B6E47">
        <w:rPr>
          <w:b/>
        </w:rPr>
        <w:t xml:space="preserve">đón </w:t>
      </w:r>
      <w:r w:rsidR="00483775" w:rsidRPr="006B6E47">
        <w:rPr>
          <w:b/>
        </w:rPr>
        <w:t>tiếp khách nước ngoài vào làm việc tại tỉnh</w:t>
      </w:r>
    </w:p>
    <w:p w:rsidR="00D66F5B" w:rsidRPr="00D86FA8" w:rsidRDefault="00483775" w:rsidP="006F1BFE">
      <w:pPr>
        <w:spacing w:before="40" w:after="40" w:line="264" w:lineRule="auto"/>
        <w:ind w:firstLine="720"/>
        <w:jc w:val="both"/>
      </w:pPr>
      <w:r w:rsidRPr="00D86FA8">
        <w:lastRenderedPageBreak/>
        <w:t xml:space="preserve">1. </w:t>
      </w:r>
      <w:r w:rsidR="00D66F5B" w:rsidRPr="00D86FA8">
        <w:rPr>
          <w:lang w:val="vi-VN"/>
        </w:rPr>
        <w:t xml:space="preserve">Đối với các đoàn khách nước ngoài vào làm việc tại tỉnh Bắc Ninh do tỉnh </w:t>
      </w:r>
      <w:r w:rsidR="002D15C3" w:rsidRPr="00D86FA8">
        <w:t xml:space="preserve">chi </w:t>
      </w:r>
      <w:r w:rsidR="00D66F5B" w:rsidRPr="00D86FA8">
        <w:rPr>
          <w:lang w:val="vi-VN"/>
        </w:rPr>
        <w:t>toàn bộ chi phí trong nướ</w:t>
      </w:r>
      <w:r w:rsidR="00B47BA0" w:rsidRPr="00D86FA8">
        <w:rPr>
          <w:lang w:val="vi-VN"/>
        </w:rPr>
        <w:t>c</w:t>
      </w:r>
    </w:p>
    <w:p w:rsidR="00D66F5B" w:rsidRPr="00D86FA8" w:rsidRDefault="00D66F5B" w:rsidP="006F1BFE">
      <w:pPr>
        <w:spacing w:before="40" w:after="40" w:line="264" w:lineRule="auto"/>
        <w:ind w:firstLine="720"/>
        <w:jc w:val="both"/>
      </w:pPr>
      <w:r w:rsidRPr="00D86FA8">
        <w:rPr>
          <w:lang w:val="vi-VN"/>
        </w:rPr>
        <w:t>a) Chi đón, tiễn khách tạ</w:t>
      </w:r>
      <w:r w:rsidR="00B47BA0" w:rsidRPr="00D86FA8">
        <w:rPr>
          <w:lang w:val="vi-VN"/>
        </w:rPr>
        <w:t>i sân bay</w:t>
      </w:r>
    </w:p>
    <w:p w:rsidR="00A2596C" w:rsidRPr="00D86FA8" w:rsidRDefault="00A2596C" w:rsidP="00A2596C">
      <w:pPr>
        <w:shd w:val="clear" w:color="auto" w:fill="FFFFFF"/>
        <w:spacing w:before="120" w:after="120" w:line="234" w:lineRule="atLeast"/>
        <w:ind w:firstLine="720"/>
        <w:jc w:val="both"/>
        <w:rPr>
          <w:rFonts w:eastAsia="Times New Roman" w:cs="Times New Roman"/>
          <w:szCs w:val="28"/>
        </w:rPr>
      </w:pPr>
      <w:r w:rsidRPr="00D86FA8">
        <w:rPr>
          <w:rFonts w:eastAsia="Times New Roman" w:cs="Times New Roman"/>
          <w:szCs w:val="28"/>
        </w:rPr>
        <w:t>Chi tặng hoa: Đối với Trưởng đoàn và Phu nhân (Phu quân) của đoàn khách hạng đặc biệt: Thực hiện theo chương trình, đề án đón tiếp do cấp có thẩm quyền phê duyệt theo quy định về nghi lễ đối ngoại; thanh toán theo hóa đơn hợp pháp, hợp lệ theo quy định của pháp luật; Đối với Trưởng đoàn khách hạng A, hạng B: mức chi tặng hoa tối đa 1.000.000 đồng/người.</w:t>
      </w:r>
    </w:p>
    <w:p w:rsidR="00A2596C" w:rsidRPr="00D86FA8" w:rsidRDefault="00A2596C" w:rsidP="00A2596C">
      <w:pPr>
        <w:shd w:val="clear" w:color="auto" w:fill="FFFFFF"/>
        <w:spacing w:before="120" w:after="120" w:line="234" w:lineRule="atLeast"/>
        <w:ind w:firstLine="720"/>
        <w:jc w:val="both"/>
        <w:rPr>
          <w:rFonts w:eastAsia="Times New Roman" w:cs="Times New Roman"/>
          <w:szCs w:val="28"/>
        </w:rPr>
      </w:pPr>
      <w:r w:rsidRPr="00D86FA8">
        <w:rPr>
          <w:rFonts w:eastAsia="Times New Roman" w:cs="Times New Roman"/>
          <w:szCs w:val="28"/>
        </w:rPr>
        <w:t>Chi thuê phòng chờ tại sân bay áp dụng đối với khách hạng đặc biệt, khách hạng A, khách hạng B. Giá thuê phòng chờ thanh toán căn cứ theo hóa đơn hợp pháp, hợp lệ theo quy định của pháp luật.</w:t>
      </w:r>
    </w:p>
    <w:p w:rsidR="00D66F5B" w:rsidRPr="00D86FA8" w:rsidRDefault="00D66F5B" w:rsidP="006F1BFE">
      <w:pPr>
        <w:spacing w:before="40" w:after="40" w:line="264" w:lineRule="auto"/>
        <w:ind w:firstLine="720"/>
        <w:jc w:val="both"/>
      </w:pPr>
      <w:r w:rsidRPr="00D86FA8">
        <w:rPr>
          <w:lang w:val="vi-VN"/>
        </w:rPr>
        <w:t>b) Chi thuê chỗ ở (bao gồm cả bữ</w:t>
      </w:r>
      <w:r w:rsidR="00B47BA0" w:rsidRPr="00D86FA8">
        <w:rPr>
          <w:lang w:val="vi-VN"/>
        </w:rPr>
        <w:t>a ăn sáng)</w:t>
      </w:r>
    </w:p>
    <w:p w:rsidR="00D66F5B" w:rsidRPr="00D86FA8" w:rsidRDefault="00D66F5B" w:rsidP="006F1BFE">
      <w:pPr>
        <w:spacing w:before="40" w:after="40" w:line="264" w:lineRule="auto"/>
        <w:ind w:firstLine="720"/>
        <w:jc w:val="both"/>
        <w:rPr>
          <w:lang w:val="en-SG"/>
        </w:rPr>
      </w:pPr>
      <w:r w:rsidRPr="00D86FA8">
        <w:rPr>
          <w:lang w:val="vi-VN"/>
        </w:rPr>
        <w:t xml:space="preserve">Khách hạng đặc biệt: </w:t>
      </w:r>
      <w:r w:rsidR="00B20A15" w:rsidRPr="00D86FA8">
        <w:rPr>
          <w:lang w:val="en-SG"/>
        </w:rPr>
        <w:t>t</w:t>
      </w:r>
      <w:r w:rsidRPr="00D86FA8">
        <w:rPr>
          <w:lang w:val="vi-VN"/>
        </w:rPr>
        <w:t>iêu chuẩn thuê chỗ ở do thủ trưởng cơ quan, đơn vị được giao nhiệm vụ đón tiếp phê duyệt.</w:t>
      </w:r>
    </w:p>
    <w:p w:rsidR="00D66F5B" w:rsidRPr="00D86FA8" w:rsidRDefault="00D66F5B" w:rsidP="006F1BFE">
      <w:pPr>
        <w:spacing w:before="40" w:after="40" w:line="264" w:lineRule="auto"/>
        <w:ind w:firstLine="720"/>
        <w:jc w:val="both"/>
        <w:rPr>
          <w:lang w:val="en-SG"/>
        </w:rPr>
      </w:pPr>
      <w:r w:rsidRPr="00D86FA8">
        <w:rPr>
          <w:lang w:val="vi-VN"/>
        </w:rPr>
        <w:t>Đoàn là khách hạng A:</w:t>
      </w:r>
      <w:r w:rsidR="002D7E62" w:rsidRPr="00D86FA8">
        <w:t xml:space="preserve"> </w:t>
      </w:r>
      <w:r w:rsidRPr="00D86FA8">
        <w:rPr>
          <w:lang w:val="vi-VN"/>
        </w:rPr>
        <w:t xml:space="preserve">Trưởng đoàn: </w:t>
      </w:r>
      <w:r w:rsidR="00353432" w:rsidRPr="00D86FA8">
        <w:rPr>
          <w:lang w:val="vi-VN"/>
        </w:rPr>
        <w:t>9.4</w:t>
      </w:r>
      <w:r w:rsidRPr="00D86FA8">
        <w:rPr>
          <w:lang w:val="vi-VN"/>
        </w:rPr>
        <w:t>00.000</w:t>
      </w:r>
      <w:r w:rsidR="002D7E62" w:rsidRPr="00D86FA8">
        <w:t xml:space="preserve"> </w:t>
      </w:r>
      <w:r w:rsidRPr="00D86FA8">
        <w:rPr>
          <w:lang w:val="vi-VN"/>
        </w:rPr>
        <w:t>đ</w:t>
      </w:r>
      <w:r w:rsidR="002D7E62" w:rsidRPr="00D86FA8">
        <w:t>ồng</w:t>
      </w:r>
      <w:r w:rsidRPr="00D86FA8">
        <w:rPr>
          <w:lang w:val="vi-VN"/>
        </w:rPr>
        <w:t>/người/ngày;</w:t>
      </w:r>
      <w:r w:rsidR="002D7E62" w:rsidRPr="00D86FA8">
        <w:t xml:space="preserve"> </w:t>
      </w:r>
      <w:r w:rsidR="00353432" w:rsidRPr="00D86FA8">
        <w:rPr>
          <w:lang w:val="vi-VN"/>
        </w:rPr>
        <w:t>Phó đoàn: 7.7</w:t>
      </w:r>
      <w:r w:rsidRPr="00D86FA8">
        <w:rPr>
          <w:lang w:val="vi-VN"/>
        </w:rPr>
        <w:t>00.000</w:t>
      </w:r>
      <w:r w:rsidR="002D7E62" w:rsidRPr="00D86FA8">
        <w:t xml:space="preserve"> </w:t>
      </w:r>
      <w:r w:rsidR="002D7E62" w:rsidRPr="00D86FA8">
        <w:rPr>
          <w:lang w:val="vi-VN"/>
        </w:rPr>
        <w:t>đ</w:t>
      </w:r>
      <w:r w:rsidR="002D7E62" w:rsidRPr="00D86FA8">
        <w:t>ồng</w:t>
      </w:r>
      <w:r w:rsidR="002D7E62" w:rsidRPr="00D86FA8">
        <w:rPr>
          <w:lang w:val="vi-VN"/>
        </w:rPr>
        <w:t>/người/ngày</w:t>
      </w:r>
      <w:r w:rsidRPr="00D86FA8">
        <w:rPr>
          <w:lang w:val="vi-VN"/>
        </w:rPr>
        <w:t>;</w:t>
      </w:r>
      <w:r w:rsidR="002D7E62" w:rsidRPr="00D86FA8">
        <w:t xml:space="preserve"> </w:t>
      </w:r>
      <w:r w:rsidRPr="00D86FA8">
        <w:rPr>
          <w:lang w:val="vi-VN"/>
        </w:rPr>
        <w:t xml:space="preserve">Đoàn viên: </w:t>
      </w:r>
      <w:r w:rsidR="00353432" w:rsidRPr="00D86FA8">
        <w:rPr>
          <w:lang w:val="vi-VN"/>
        </w:rPr>
        <w:t>6.0</w:t>
      </w:r>
      <w:r w:rsidRPr="00D86FA8">
        <w:rPr>
          <w:lang w:val="vi-VN"/>
        </w:rPr>
        <w:t>00.000</w:t>
      </w:r>
      <w:r w:rsidR="002D7E62" w:rsidRPr="00D86FA8">
        <w:t xml:space="preserve"> </w:t>
      </w:r>
      <w:r w:rsidR="002D7E62" w:rsidRPr="00D86FA8">
        <w:rPr>
          <w:lang w:val="vi-VN"/>
        </w:rPr>
        <w:t>đ</w:t>
      </w:r>
      <w:r w:rsidR="002D7E62" w:rsidRPr="00D86FA8">
        <w:t>ồng</w:t>
      </w:r>
      <w:r w:rsidR="002D7E62" w:rsidRPr="00D86FA8">
        <w:rPr>
          <w:lang w:val="vi-VN"/>
        </w:rPr>
        <w:t>/người/ngày</w:t>
      </w:r>
      <w:r w:rsidRPr="00D86FA8">
        <w:rPr>
          <w:lang w:val="vi-VN"/>
        </w:rPr>
        <w:t>.</w:t>
      </w:r>
    </w:p>
    <w:p w:rsidR="00D66F5B" w:rsidRPr="00D86FA8" w:rsidRDefault="00D66F5B" w:rsidP="006F1BFE">
      <w:pPr>
        <w:spacing w:before="40" w:after="40" w:line="264" w:lineRule="auto"/>
        <w:ind w:firstLine="720"/>
        <w:jc w:val="both"/>
        <w:rPr>
          <w:lang w:val="en-SG"/>
        </w:rPr>
      </w:pPr>
      <w:r w:rsidRPr="00D86FA8">
        <w:rPr>
          <w:lang w:val="vi-VN"/>
        </w:rPr>
        <w:t>Đoàn là khách hạng B:</w:t>
      </w:r>
      <w:r w:rsidR="002D7E62" w:rsidRPr="00D86FA8">
        <w:t xml:space="preserve"> </w:t>
      </w:r>
      <w:r w:rsidRPr="00D86FA8">
        <w:rPr>
          <w:lang w:val="vi-VN"/>
        </w:rPr>
        <w:t>Trưở</w:t>
      </w:r>
      <w:r w:rsidR="00706B0D" w:rsidRPr="00D86FA8">
        <w:rPr>
          <w:lang w:val="vi-VN"/>
        </w:rPr>
        <w:t>ng, phó đoàn: 7.7</w:t>
      </w:r>
      <w:r w:rsidRPr="00D86FA8">
        <w:rPr>
          <w:lang w:val="vi-VN"/>
        </w:rPr>
        <w:t>00.000</w:t>
      </w:r>
      <w:r w:rsidR="002D7E62" w:rsidRPr="00D86FA8">
        <w:t xml:space="preserve"> </w:t>
      </w:r>
      <w:r w:rsidR="002D7E62" w:rsidRPr="00D86FA8">
        <w:rPr>
          <w:lang w:val="vi-VN"/>
        </w:rPr>
        <w:t>đ</w:t>
      </w:r>
      <w:r w:rsidR="002D7E62" w:rsidRPr="00D86FA8">
        <w:t>ồng</w:t>
      </w:r>
      <w:r w:rsidR="002D7E62" w:rsidRPr="00D86FA8">
        <w:rPr>
          <w:lang w:val="vi-VN"/>
        </w:rPr>
        <w:t>/người/ngày</w:t>
      </w:r>
      <w:r w:rsidRPr="00D86FA8">
        <w:rPr>
          <w:lang w:val="vi-VN"/>
        </w:rPr>
        <w:t>;</w:t>
      </w:r>
      <w:r w:rsidR="002D7E62" w:rsidRPr="00D86FA8">
        <w:t xml:space="preserve"> </w:t>
      </w:r>
      <w:r w:rsidRPr="00D86FA8">
        <w:rPr>
          <w:lang w:val="vi-VN"/>
        </w:rPr>
        <w:t xml:space="preserve">Đoàn viên: </w:t>
      </w:r>
      <w:r w:rsidR="00706B0D" w:rsidRPr="00D86FA8">
        <w:rPr>
          <w:lang w:val="vi-VN"/>
        </w:rPr>
        <w:t>4</w:t>
      </w:r>
      <w:r w:rsidRPr="00D86FA8">
        <w:rPr>
          <w:lang w:val="vi-VN"/>
        </w:rPr>
        <w:t>.800.000</w:t>
      </w:r>
      <w:r w:rsidR="002D7E62" w:rsidRPr="00D86FA8">
        <w:t xml:space="preserve"> </w:t>
      </w:r>
      <w:r w:rsidR="002D7E62" w:rsidRPr="00D86FA8">
        <w:rPr>
          <w:lang w:val="vi-VN"/>
        </w:rPr>
        <w:t>đ</w:t>
      </w:r>
      <w:r w:rsidR="002D7E62" w:rsidRPr="00D86FA8">
        <w:t>ồng</w:t>
      </w:r>
      <w:r w:rsidR="002D7E62" w:rsidRPr="00D86FA8">
        <w:rPr>
          <w:lang w:val="vi-VN"/>
        </w:rPr>
        <w:t>/người/ngày</w:t>
      </w:r>
      <w:r w:rsidRPr="00D86FA8">
        <w:rPr>
          <w:lang w:val="vi-VN"/>
        </w:rPr>
        <w:t>.</w:t>
      </w:r>
    </w:p>
    <w:p w:rsidR="00D66F5B" w:rsidRPr="00D86FA8" w:rsidRDefault="00D66F5B" w:rsidP="006F1BFE">
      <w:pPr>
        <w:spacing w:before="40" w:after="40" w:line="264" w:lineRule="auto"/>
        <w:ind w:firstLine="720"/>
        <w:jc w:val="both"/>
        <w:rPr>
          <w:lang w:val="en-SG"/>
        </w:rPr>
      </w:pPr>
      <w:r w:rsidRPr="00D86FA8">
        <w:rPr>
          <w:lang w:val="vi-VN"/>
        </w:rPr>
        <w:t>Đoàn là khách hạng C:</w:t>
      </w:r>
      <w:r w:rsidR="002D7E62" w:rsidRPr="00D86FA8">
        <w:t xml:space="preserve"> </w:t>
      </w:r>
      <w:r w:rsidRPr="00D86FA8">
        <w:rPr>
          <w:lang w:val="vi-VN"/>
        </w:rPr>
        <w:t xml:space="preserve">Trưởng đoàn: </w:t>
      </w:r>
      <w:r w:rsidR="007F4F3E" w:rsidRPr="00D86FA8">
        <w:rPr>
          <w:lang w:val="vi-VN"/>
        </w:rPr>
        <w:t>4.300</w:t>
      </w:r>
      <w:r w:rsidRPr="00D86FA8">
        <w:rPr>
          <w:lang w:val="vi-VN"/>
        </w:rPr>
        <w:t>.000</w:t>
      </w:r>
      <w:r w:rsidR="002D7E62" w:rsidRPr="00D86FA8">
        <w:t xml:space="preserve"> </w:t>
      </w:r>
      <w:r w:rsidR="002D7E62" w:rsidRPr="00D86FA8">
        <w:rPr>
          <w:lang w:val="vi-VN"/>
        </w:rPr>
        <w:t>đ</w:t>
      </w:r>
      <w:r w:rsidR="002D7E62" w:rsidRPr="00D86FA8">
        <w:t>ồng</w:t>
      </w:r>
      <w:r w:rsidR="002D7E62" w:rsidRPr="00D86FA8">
        <w:rPr>
          <w:lang w:val="vi-VN"/>
        </w:rPr>
        <w:t>/người/ngày</w:t>
      </w:r>
      <w:r w:rsidRPr="00D86FA8">
        <w:rPr>
          <w:lang w:val="vi-VN"/>
        </w:rPr>
        <w:t>;</w:t>
      </w:r>
      <w:r w:rsidR="002D7E62" w:rsidRPr="00D86FA8">
        <w:t xml:space="preserve"> </w:t>
      </w:r>
      <w:r w:rsidRPr="00D86FA8">
        <w:rPr>
          <w:lang w:val="vi-VN"/>
        </w:rPr>
        <w:t xml:space="preserve">Đoàn viên: </w:t>
      </w:r>
      <w:r w:rsidR="007F4F3E" w:rsidRPr="00D86FA8">
        <w:rPr>
          <w:lang w:val="vi-VN"/>
        </w:rPr>
        <w:t>3.000.000</w:t>
      </w:r>
      <w:r w:rsidR="002D7E62" w:rsidRPr="00D86FA8">
        <w:t xml:space="preserve"> </w:t>
      </w:r>
      <w:r w:rsidR="002D7E62" w:rsidRPr="00D86FA8">
        <w:rPr>
          <w:lang w:val="vi-VN"/>
        </w:rPr>
        <w:t>đ</w:t>
      </w:r>
      <w:r w:rsidR="002D7E62" w:rsidRPr="00D86FA8">
        <w:t>ồng</w:t>
      </w:r>
      <w:r w:rsidR="002D7E62" w:rsidRPr="00D86FA8">
        <w:rPr>
          <w:lang w:val="vi-VN"/>
        </w:rPr>
        <w:t>/người/ngày</w:t>
      </w:r>
      <w:r w:rsidRPr="00D86FA8">
        <w:rPr>
          <w:lang w:val="vi-VN"/>
        </w:rPr>
        <w:t>.</w:t>
      </w:r>
    </w:p>
    <w:p w:rsidR="00D66F5B" w:rsidRPr="00D86FA8" w:rsidRDefault="00D66F5B" w:rsidP="006F1BFE">
      <w:pPr>
        <w:spacing w:before="40" w:after="40" w:line="264" w:lineRule="auto"/>
        <w:ind w:firstLine="720"/>
        <w:jc w:val="both"/>
        <w:rPr>
          <w:lang w:val="en-SG"/>
        </w:rPr>
      </w:pPr>
      <w:r w:rsidRPr="00D86FA8">
        <w:rPr>
          <w:lang w:val="vi-VN"/>
        </w:rPr>
        <w:t>Khách mời quốc tế</w:t>
      </w:r>
      <w:r w:rsidR="00C22FB1" w:rsidRPr="00D86FA8">
        <w:rPr>
          <w:lang w:val="vi-VN"/>
        </w:rPr>
        <w:t xml:space="preserve"> khác: 1.6</w:t>
      </w:r>
      <w:r w:rsidRPr="00D86FA8">
        <w:rPr>
          <w:lang w:val="vi-VN"/>
        </w:rPr>
        <w:t>00.000</w:t>
      </w:r>
      <w:r w:rsidR="002D7E62" w:rsidRPr="00D86FA8">
        <w:t xml:space="preserve"> </w:t>
      </w:r>
      <w:r w:rsidR="002D7E62" w:rsidRPr="00D86FA8">
        <w:rPr>
          <w:lang w:val="vi-VN"/>
        </w:rPr>
        <w:t>đ</w:t>
      </w:r>
      <w:r w:rsidR="002D7E62" w:rsidRPr="00D86FA8">
        <w:t>ồng</w:t>
      </w:r>
      <w:r w:rsidR="002D7E62" w:rsidRPr="00D86FA8">
        <w:rPr>
          <w:lang w:val="vi-VN"/>
        </w:rPr>
        <w:t>/người/ngày</w:t>
      </w:r>
      <w:r w:rsidRPr="00D86FA8">
        <w:rPr>
          <w:lang w:val="vi-VN"/>
        </w:rPr>
        <w:t>.</w:t>
      </w:r>
    </w:p>
    <w:p w:rsidR="00D66F5B" w:rsidRPr="00D86FA8" w:rsidRDefault="00D66F5B" w:rsidP="006F1BFE">
      <w:pPr>
        <w:spacing w:before="40" w:after="40" w:line="264" w:lineRule="auto"/>
        <w:ind w:firstLine="720"/>
        <w:jc w:val="both"/>
        <w:rPr>
          <w:lang w:val="en-SG"/>
        </w:rPr>
      </w:pPr>
      <w:r w:rsidRPr="00D86FA8">
        <w:rPr>
          <w:lang w:val="vi-VN"/>
        </w:rPr>
        <w:t>Trường hợp thuê chỗ ở không bao gồm tiền ăn sáng trong giá thuê thì cơ quan, đơn vị tiếp khách chi tiền ăn sáng tối đa bằng 10% mức ăn của một người trong 1 ngày đối với từng hạng khách. Tổng mức tiền thuê chỗ ở trong trường hợp không bao gồm tiền ăn sáng và mức chi tiền ăn sáng cho khách không vượt quá mức chi thuê chỗ ở quy định nêu trên.</w:t>
      </w:r>
    </w:p>
    <w:p w:rsidR="00D66F5B" w:rsidRPr="00D86FA8" w:rsidRDefault="00D66F5B" w:rsidP="006F1BFE">
      <w:pPr>
        <w:spacing w:before="40" w:after="40" w:line="264" w:lineRule="auto"/>
        <w:ind w:firstLine="720"/>
        <w:jc w:val="both"/>
      </w:pPr>
      <w:r w:rsidRPr="00D86FA8">
        <w:rPr>
          <w:lang w:val="vi-VN"/>
        </w:rPr>
        <w:t>c) Chi ăn hàng ngày (bao gồm 2 bữa trưa, tố</w:t>
      </w:r>
      <w:r w:rsidR="00281385" w:rsidRPr="00D86FA8">
        <w:rPr>
          <w:lang w:val="vi-VN"/>
        </w:rPr>
        <w:t>i)</w:t>
      </w:r>
    </w:p>
    <w:p w:rsidR="00D66F5B" w:rsidRPr="00D86FA8" w:rsidRDefault="00D66F5B" w:rsidP="006F1BFE">
      <w:pPr>
        <w:spacing w:before="40" w:after="40" w:line="264" w:lineRule="auto"/>
        <w:ind w:firstLine="720"/>
        <w:jc w:val="both"/>
        <w:rPr>
          <w:lang w:val="en-SG"/>
        </w:rPr>
      </w:pPr>
      <w:r w:rsidRPr="00D86FA8">
        <w:rPr>
          <w:lang w:val="vi-VN"/>
        </w:rPr>
        <w:t>Mức chi ăn hàng ngày quy định dưới đây đã bao gồm tiền đồ uống (khuyến khích sử dụng đồ uống sản xuất tại Việt Nam). Cụ thể:</w:t>
      </w:r>
    </w:p>
    <w:p w:rsidR="00D66F5B" w:rsidRPr="00D86FA8" w:rsidRDefault="00D66F5B" w:rsidP="006F1BFE">
      <w:pPr>
        <w:spacing w:before="40" w:after="40" w:line="264" w:lineRule="auto"/>
        <w:ind w:firstLine="720"/>
        <w:jc w:val="both"/>
        <w:rPr>
          <w:lang w:val="en-SG"/>
        </w:rPr>
      </w:pPr>
      <w:r w:rsidRPr="00D86FA8">
        <w:rPr>
          <w:lang w:val="vi-VN"/>
        </w:rPr>
        <w:t xml:space="preserve">Khách hạng đặc biệt: </w:t>
      </w:r>
      <w:r w:rsidR="00B20A15" w:rsidRPr="00D86FA8">
        <w:rPr>
          <w:lang w:val="en-SG"/>
        </w:rPr>
        <w:t>t</w:t>
      </w:r>
      <w:r w:rsidRPr="00D86FA8">
        <w:rPr>
          <w:lang w:val="vi-VN"/>
        </w:rPr>
        <w:t>hủ trưởng cơ quan, đơn vị được giao nhiệm vụ đón tiếp phê duyệt trong chương trình, đề án đón đoàn;</w:t>
      </w:r>
    </w:p>
    <w:p w:rsidR="00D66F5B" w:rsidRPr="00D86FA8" w:rsidRDefault="00D66F5B" w:rsidP="006F1BFE">
      <w:pPr>
        <w:spacing w:before="40" w:after="40" w:line="264" w:lineRule="auto"/>
        <w:ind w:firstLine="720"/>
        <w:jc w:val="both"/>
        <w:rPr>
          <w:lang w:val="en-SG"/>
        </w:rPr>
      </w:pPr>
      <w:r w:rsidRPr="00D86FA8">
        <w:rPr>
          <w:lang w:val="vi-VN"/>
        </w:rPr>
        <w:t>Đoàn là khách hạng A</w:t>
      </w:r>
      <w:r w:rsidRPr="00D86FA8">
        <w:rPr>
          <w:lang w:val="en-SG"/>
        </w:rPr>
        <w:t>: </w:t>
      </w:r>
      <w:r w:rsidR="005413E7" w:rsidRPr="00D86FA8">
        <w:rPr>
          <w:lang w:val="vi-VN"/>
        </w:rPr>
        <w:t>3.0</w:t>
      </w:r>
      <w:r w:rsidRPr="00D86FA8">
        <w:rPr>
          <w:lang w:val="vi-VN"/>
        </w:rPr>
        <w:t>00.000</w:t>
      </w:r>
      <w:r w:rsidR="00B3616F" w:rsidRPr="00D86FA8">
        <w:t xml:space="preserve"> </w:t>
      </w:r>
      <w:r w:rsidR="00B3616F" w:rsidRPr="00D86FA8">
        <w:rPr>
          <w:lang w:val="vi-VN"/>
        </w:rPr>
        <w:t>đ</w:t>
      </w:r>
      <w:r w:rsidR="00B3616F" w:rsidRPr="00D86FA8">
        <w:t>ồng</w:t>
      </w:r>
      <w:r w:rsidR="00B3616F" w:rsidRPr="00D86FA8">
        <w:rPr>
          <w:lang w:val="vi-VN"/>
        </w:rPr>
        <w:t>/người/ngày</w:t>
      </w:r>
      <w:r w:rsidRPr="00D86FA8">
        <w:rPr>
          <w:lang w:val="vi-VN"/>
        </w:rPr>
        <w:t>;</w:t>
      </w:r>
    </w:p>
    <w:p w:rsidR="00D66F5B" w:rsidRPr="00D86FA8" w:rsidRDefault="00D66F5B" w:rsidP="006F1BFE">
      <w:pPr>
        <w:spacing w:before="40" w:after="40" w:line="264" w:lineRule="auto"/>
        <w:ind w:firstLine="720"/>
        <w:jc w:val="both"/>
        <w:rPr>
          <w:lang w:val="en-SG"/>
        </w:rPr>
      </w:pPr>
      <w:r w:rsidRPr="00D86FA8">
        <w:rPr>
          <w:lang w:val="vi-VN"/>
        </w:rPr>
        <w:t xml:space="preserve">Đoàn là khách hạng B: </w:t>
      </w:r>
      <w:r w:rsidR="005413E7" w:rsidRPr="00D86FA8">
        <w:rPr>
          <w:lang w:val="vi-VN"/>
        </w:rPr>
        <w:t>2</w:t>
      </w:r>
      <w:r w:rsidRPr="00D86FA8">
        <w:rPr>
          <w:lang w:val="vi-VN"/>
        </w:rPr>
        <w:t>.000.000</w:t>
      </w:r>
      <w:r w:rsidR="00B3616F" w:rsidRPr="00D86FA8">
        <w:t xml:space="preserve"> </w:t>
      </w:r>
      <w:r w:rsidR="00B3616F" w:rsidRPr="00D86FA8">
        <w:rPr>
          <w:lang w:val="vi-VN"/>
        </w:rPr>
        <w:t>đ</w:t>
      </w:r>
      <w:r w:rsidR="00B3616F" w:rsidRPr="00D86FA8">
        <w:t>ồng</w:t>
      </w:r>
      <w:r w:rsidR="00B3616F" w:rsidRPr="00D86FA8">
        <w:rPr>
          <w:lang w:val="vi-VN"/>
        </w:rPr>
        <w:t>/người/ngày</w:t>
      </w:r>
      <w:r w:rsidRPr="00D86FA8">
        <w:rPr>
          <w:lang w:val="vi-VN"/>
        </w:rPr>
        <w:t>;</w:t>
      </w:r>
    </w:p>
    <w:p w:rsidR="00D66F5B" w:rsidRPr="00D86FA8" w:rsidRDefault="00D66F5B" w:rsidP="006F1BFE">
      <w:pPr>
        <w:spacing w:before="40" w:after="40" w:line="264" w:lineRule="auto"/>
        <w:ind w:firstLine="720"/>
        <w:jc w:val="both"/>
        <w:rPr>
          <w:lang w:val="en-SG"/>
        </w:rPr>
      </w:pPr>
      <w:r w:rsidRPr="00D86FA8">
        <w:rPr>
          <w:lang w:val="vi-VN"/>
        </w:rPr>
        <w:t xml:space="preserve">Đoàn là khách hạng C: </w:t>
      </w:r>
      <w:r w:rsidR="005413E7" w:rsidRPr="00D86FA8">
        <w:rPr>
          <w:lang w:val="vi-VN"/>
        </w:rPr>
        <w:t>1.6</w:t>
      </w:r>
      <w:r w:rsidRPr="00D86FA8">
        <w:rPr>
          <w:lang w:val="vi-VN"/>
        </w:rPr>
        <w:t>00.000</w:t>
      </w:r>
      <w:r w:rsidR="00B3616F" w:rsidRPr="00D86FA8">
        <w:t xml:space="preserve"> </w:t>
      </w:r>
      <w:r w:rsidR="00B3616F" w:rsidRPr="00D86FA8">
        <w:rPr>
          <w:lang w:val="vi-VN"/>
        </w:rPr>
        <w:t>đ</w:t>
      </w:r>
      <w:r w:rsidR="00B3616F" w:rsidRPr="00D86FA8">
        <w:t>ồng</w:t>
      </w:r>
      <w:r w:rsidR="00B3616F" w:rsidRPr="00D86FA8">
        <w:rPr>
          <w:lang w:val="vi-VN"/>
        </w:rPr>
        <w:t>/người/ngày</w:t>
      </w:r>
      <w:r w:rsidRPr="00D86FA8">
        <w:rPr>
          <w:lang w:val="vi-VN"/>
        </w:rPr>
        <w:t>;</w:t>
      </w:r>
    </w:p>
    <w:p w:rsidR="00D66F5B" w:rsidRPr="00D86FA8" w:rsidRDefault="00D66F5B" w:rsidP="006F1BFE">
      <w:pPr>
        <w:spacing w:before="40" w:after="40" w:line="264" w:lineRule="auto"/>
        <w:ind w:firstLine="720"/>
        <w:jc w:val="both"/>
        <w:rPr>
          <w:lang w:val="vi-VN"/>
        </w:rPr>
      </w:pPr>
      <w:r w:rsidRPr="00D86FA8">
        <w:rPr>
          <w:lang w:val="vi-VN"/>
        </w:rPr>
        <w:t xml:space="preserve">Khách mời quốc tế khác: </w:t>
      </w:r>
      <w:r w:rsidR="005413E7" w:rsidRPr="00D86FA8">
        <w:rPr>
          <w:lang w:val="vi-VN"/>
        </w:rPr>
        <w:t>1.2</w:t>
      </w:r>
      <w:r w:rsidRPr="00D86FA8">
        <w:rPr>
          <w:lang w:val="vi-VN"/>
        </w:rPr>
        <w:t>00.000</w:t>
      </w:r>
      <w:r w:rsidR="00B3616F" w:rsidRPr="00D86FA8">
        <w:t xml:space="preserve"> </w:t>
      </w:r>
      <w:r w:rsidR="00B3616F" w:rsidRPr="00D86FA8">
        <w:rPr>
          <w:lang w:val="vi-VN"/>
        </w:rPr>
        <w:t>đ</w:t>
      </w:r>
      <w:r w:rsidR="00B3616F" w:rsidRPr="00D86FA8">
        <w:t>ồng</w:t>
      </w:r>
      <w:r w:rsidR="00B3616F" w:rsidRPr="00D86FA8">
        <w:rPr>
          <w:lang w:val="vi-VN"/>
        </w:rPr>
        <w:t>/người/ngày</w:t>
      </w:r>
      <w:r w:rsidRPr="00D86FA8">
        <w:rPr>
          <w:lang w:val="vi-VN"/>
        </w:rPr>
        <w:t>.</w:t>
      </w:r>
    </w:p>
    <w:p w:rsidR="002A3CBD" w:rsidRPr="00D86FA8" w:rsidRDefault="002A3CBD" w:rsidP="00FE1549">
      <w:pPr>
        <w:shd w:val="clear" w:color="auto" w:fill="FFFFFF"/>
        <w:spacing w:before="120" w:after="120" w:line="234" w:lineRule="atLeast"/>
        <w:ind w:firstLine="720"/>
        <w:jc w:val="both"/>
        <w:rPr>
          <w:rFonts w:eastAsia="Times New Roman" w:cs="Times New Roman"/>
          <w:szCs w:val="28"/>
        </w:rPr>
      </w:pPr>
      <w:r w:rsidRPr="00D86FA8">
        <w:rPr>
          <w:rFonts w:eastAsia="Times New Roman" w:cs="Times New Roman"/>
          <w:szCs w:val="28"/>
        </w:rPr>
        <w:t>Trong trường hợp cần thiết phải có cán bộ của cơ quan, đơn vị đón tiếp đi ăn cùng đoàn thì được tiêu chuẩn ăn như đối với đoàn viên của đoàn khách nước ngoài.</w:t>
      </w:r>
    </w:p>
    <w:p w:rsidR="002A3CBD" w:rsidRPr="00D86FA8" w:rsidRDefault="002A3CBD" w:rsidP="006F1BFE">
      <w:pPr>
        <w:spacing w:before="40" w:after="40" w:line="264" w:lineRule="auto"/>
        <w:ind w:firstLine="720"/>
        <w:jc w:val="both"/>
        <w:rPr>
          <w:rFonts w:cs="Times New Roman"/>
          <w:szCs w:val="28"/>
          <w:lang w:val="vi-VN"/>
        </w:rPr>
      </w:pPr>
    </w:p>
    <w:p w:rsidR="00A251DF" w:rsidRPr="00D86FA8" w:rsidRDefault="00A251DF" w:rsidP="00A251DF">
      <w:pPr>
        <w:shd w:val="clear" w:color="auto" w:fill="FFFFFF"/>
        <w:spacing w:before="120" w:after="120" w:line="234" w:lineRule="atLeast"/>
        <w:ind w:firstLine="720"/>
        <w:jc w:val="both"/>
        <w:rPr>
          <w:rFonts w:eastAsia="Times New Roman" w:cs="Times New Roman"/>
          <w:szCs w:val="28"/>
        </w:rPr>
      </w:pPr>
      <w:r w:rsidRPr="00D86FA8">
        <w:rPr>
          <w:rFonts w:eastAsia="Times New Roman" w:cs="Times New Roman"/>
          <w:szCs w:val="28"/>
        </w:rPr>
        <w:t>Trường hợp cần thiết phải bố trí ăn tập trung cho lực lượng phục vụ đoàn, gồm bảo vệ, lái xe (trừ lái xe đi thuê), lễ tân, cảnh vệ, cảnh sát giao thông tham gia dẫn đoàn đối với đoàn khách hạng đặc biệt và đoàn khách hạng A theo kế hoạch, chương trình, đề án đón đoàn được cấp có thẩm quyền phê duyệt, thực hiện mức chi tiền ăn tối đa 500.000 đồng/người/ngày (đã bao gồm đồ uống); không phát tiền nếu không ăn tập trung.</w:t>
      </w:r>
    </w:p>
    <w:p w:rsidR="00D66F5B" w:rsidRPr="00D86FA8" w:rsidRDefault="00D66F5B" w:rsidP="006F1BFE">
      <w:pPr>
        <w:spacing w:before="40" w:after="40" w:line="264" w:lineRule="auto"/>
        <w:ind w:firstLine="720"/>
        <w:jc w:val="both"/>
        <w:rPr>
          <w:lang w:val="en-SG"/>
        </w:rPr>
      </w:pPr>
      <w:r w:rsidRPr="00D86FA8">
        <w:rPr>
          <w:lang w:val="vi-VN"/>
        </w:rPr>
        <w:t>d) Chi tổ chức chiêu đãi</w:t>
      </w:r>
    </w:p>
    <w:p w:rsidR="00D66F5B" w:rsidRPr="00D86FA8" w:rsidRDefault="00D66F5B" w:rsidP="006F1BFE">
      <w:pPr>
        <w:spacing w:before="40" w:after="40" w:line="264" w:lineRule="auto"/>
        <w:ind w:firstLine="720"/>
        <w:jc w:val="both"/>
        <w:rPr>
          <w:lang w:val="en-SG"/>
        </w:rPr>
      </w:pPr>
      <w:r w:rsidRPr="00D86FA8">
        <w:rPr>
          <w:lang w:val="vi-VN"/>
        </w:rPr>
        <w:t>Khách hạng đặc biệ</w:t>
      </w:r>
      <w:r w:rsidR="00B20A15" w:rsidRPr="00D86FA8">
        <w:rPr>
          <w:lang w:val="vi-VN"/>
        </w:rPr>
        <w:t xml:space="preserve">t: </w:t>
      </w:r>
      <w:r w:rsidR="00B20A15" w:rsidRPr="00D86FA8">
        <w:rPr>
          <w:lang w:val="en-SG"/>
        </w:rPr>
        <w:t>t</w:t>
      </w:r>
      <w:r w:rsidRPr="00D86FA8">
        <w:rPr>
          <w:lang w:val="vi-VN"/>
        </w:rPr>
        <w:t>hủ trưởng cơ quan, đơn vị được giao nhiệm vụ đón tiếp phê duyệt trong chương trình, đề án đón đoàn.</w:t>
      </w:r>
    </w:p>
    <w:p w:rsidR="00D66F5B" w:rsidRPr="00D86FA8" w:rsidRDefault="00D66F5B" w:rsidP="006F1BFE">
      <w:pPr>
        <w:spacing w:before="40" w:after="40" w:line="264" w:lineRule="auto"/>
        <w:ind w:firstLine="720"/>
        <w:jc w:val="both"/>
        <w:rPr>
          <w:lang w:val="en-SG"/>
        </w:rPr>
      </w:pPr>
      <w:r w:rsidRPr="00D86FA8">
        <w:rPr>
          <w:lang w:val="vi-VN"/>
        </w:rPr>
        <w:t xml:space="preserve">Đối với khách hạng A, hạng B, hạng C: </w:t>
      </w:r>
      <w:r w:rsidR="004D53A2" w:rsidRPr="00D86FA8">
        <w:t>M</w:t>
      </w:r>
      <w:r w:rsidRPr="00D86FA8">
        <w:rPr>
          <w:lang w:val="vi-VN"/>
        </w:rPr>
        <w:t>ỗi đoàn khách được tổ chức chiêu đãi một lần. Mức chi chiêu đãi khách tối đa không vượt quá mức chi tiền ăn một ngày của khách theo quy định tạ</w:t>
      </w:r>
      <w:r w:rsidR="00B3616F" w:rsidRPr="00D86FA8">
        <w:rPr>
          <w:lang w:val="vi-VN"/>
        </w:rPr>
        <w:t xml:space="preserve">i </w:t>
      </w:r>
      <w:r w:rsidR="00B3616F" w:rsidRPr="00D86FA8">
        <w:t>đ</w:t>
      </w:r>
      <w:r w:rsidRPr="00D86FA8">
        <w:rPr>
          <w:lang w:val="vi-VN"/>
        </w:rPr>
        <w:t xml:space="preserve">iểm c </w:t>
      </w:r>
      <w:r w:rsidR="00B3616F" w:rsidRPr="00D86FA8">
        <w:t>k</w:t>
      </w:r>
      <w:r w:rsidRPr="00D86FA8">
        <w:rPr>
          <w:lang w:val="vi-VN"/>
        </w:rPr>
        <w:t>hoản này.</w:t>
      </w:r>
    </w:p>
    <w:p w:rsidR="00D66F5B" w:rsidRPr="00D86FA8" w:rsidRDefault="00D66F5B" w:rsidP="006F1BFE">
      <w:pPr>
        <w:spacing w:before="40" w:after="40" w:line="264" w:lineRule="auto"/>
        <w:ind w:firstLine="720"/>
        <w:jc w:val="both"/>
        <w:rPr>
          <w:lang w:val="vi-VN"/>
        </w:rPr>
      </w:pPr>
      <w:r w:rsidRPr="00D86FA8">
        <w:rPr>
          <w:lang w:val="vi-VN"/>
        </w:rPr>
        <w:t>Mức chi chiêu đãi trên đã bao gồm tiền đồ uống (khuyến khích sử dụng đồ uống sản xuất tại Việt Nam) và được áp dụng cho cả đại biểu và phiên dịch phía tỉnh tham gia tiếp khách (danh sách đại biểu phía tỉnh căn cứ theo chương trình, đề án đón đoàn được cấp có thẩm quyền phê duyệt).</w:t>
      </w:r>
    </w:p>
    <w:p w:rsidR="00B53863" w:rsidRPr="00D86FA8" w:rsidRDefault="00B53863" w:rsidP="00B53863">
      <w:pPr>
        <w:shd w:val="clear" w:color="auto" w:fill="FFFFFF"/>
        <w:spacing w:before="120" w:after="120" w:line="234" w:lineRule="atLeast"/>
        <w:ind w:firstLine="720"/>
        <w:jc w:val="both"/>
        <w:rPr>
          <w:rFonts w:eastAsia="Times New Roman" w:cs="Times New Roman"/>
          <w:szCs w:val="28"/>
        </w:rPr>
      </w:pPr>
      <w:r w:rsidRPr="00D86FA8">
        <w:rPr>
          <w:rFonts w:eastAsia="Times New Roman" w:cs="Times New Roman"/>
          <w:szCs w:val="28"/>
        </w:rPr>
        <w:t>Trường hợp cần thiết, tại buổi chiêu đãi, bố trí ăn tập trung cho lực lượng phục vụ đoàn, gồm bảo vệ, lái xe (trừ lái xe đi thuê), lễ tân, cảnh vệ, cảnh sát giao thông tham gia dẫn đoàn đối với đoàn khách hạng đặc biệt và đoàn khách hạng A theo kế hoạch, chương trình, đề án đón đoàn được cấp có thẩm quyền phê duyệt, thực hiện mức chi tiền ăn tối đa 500.000 đồng/người/ngày (đã bao gồm đồ uống); không phát tiền nếu không ăn tập trung.</w:t>
      </w:r>
    </w:p>
    <w:p w:rsidR="00D66F5B" w:rsidRPr="00D86FA8" w:rsidRDefault="00D66F5B" w:rsidP="006F1BFE">
      <w:pPr>
        <w:spacing w:before="40" w:after="40" w:line="264" w:lineRule="auto"/>
        <w:ind w:firstLine="720"/>
        <w:jc w:val="both"/>
        <w:rPr>
          <w:lang w:val="en-SG"/>
        </w:rPr>
      </w:pPr>
      <w:r w:rsidRPr="00D86FA8">
        <w:rPr>
          <w:lang w:val="vi-VN"/>
        </w:rPr>
        <w:t xml:space="preserve">Trong ngày tổ chức tiệc chiêu đãi, thì bữa trưa (hoặc tối) còn lại (nếu có) được thực hiện theo tiêu chuẩn bằng 50% tiêu chuẩn ăn hàng ngày theo quy định tại </w:t>
      </w:r>
      <w:r w:rsidR="00B3616F" w:rsidRPr="00D86FA8">
        <w:t>đ</w:t>
      </w:r>
      <w:r w:rsidRPr="00D86FA8">
        <w:rPr>
          <w:lang w:val="vi-VN"/>
        </w:rPr>
        <w:t xml:space="preserve">iểm c </w:t>
      </w:r>
      <w:r w:rsidR="00B3616F" w:rsidRPr="00D86FA8">
        <w:t>k</w:t>
      </w:r>
      <w:r w:rsidRPr="00D86FA8">
        <w:rPr>
          <w:lang w:val="vi-VN"/>
        </w:rPr>
        <w:t>hoản này.</w:t>
      </w:r>
    </w:p>
    <w:p w:rsidR="00D66F5B" w:rsidRPr="00D86FA8" w:rsidRDefault="00D66F5B" w:rsidP="006F1BFE">
      <w:pPr>
        <w:spacing w:before="40" w:after="40" w:line="264" w:lineRule="auto"/>
        <w:ind w:firstLine="720"/>
        <w:jc w:val="both"/>
        <w:rPr>
          <w:lang w:val="en-SG"/>
        </w:rPr>
      </w:pPr>
      <w:r w:rsidRPr="00D86FA8">
        <w:rPr>
          <w:lang w:val="vi-VN"/>
        </w:rPr>
        <w:t>đ) Mức chi tiếp xã giao và các buổi làm việc</w:t>
      </w:r>
    </w:p>
    <w:p w:rsidR="00D66F5B" w:rsidRPr="00D86FA8" w:rsidRDefault="00D66F5B" w:rsidP="006F1BFE">
      <w:pPr>
        <w:spacing w:before="40" w:after="40" w:line="264" w:lineRule="auto"/>
        <w:ind w:firstLine="720"/>
        <w:jc w:val="both"/>
        <w:rPr>
          <w:lang w:val="en-SG"/>
        </w:rPr>
      </w:pPr>
      <w:r w:rsidRPr="00D86FA8">
        <w:rPr>
          <w:lang w:val="vi-VN"/>
        </w:rPr>
        <w:t xml:space="preserve">Khách hạng đặc biệt: </w:t>
      </w:r>
      <w:r w:rsidR="004D53A2" w:rsidRPr="00D86FA8">
        <w:t>T</w:t>
      </w:r>
      <w:r w:rsidRPr="00D86FA8">
        <w:rPr>
          <w:lang w:val="vi-VN"/>
        </w:rPr>
        <w:t>hủ trưởng cơ quan, đơn vị được giao nhiệm vụ đón tiếp phê duyệt trong chương trình, đề án đón đoàn.</w:t>
      </w:r>
    </w:p>
    <w:p w:rsidR="00D66F5B" w:rsidRPr="00D86FA8" w:rsidRDefault="00D66F5B" w:rsidP="006F1BFE">
      <w:pPr>
        <w:spacing w:before="40" w:after="40" w:line="264" w:lineRule="auto"/>
        <w:ind w:firstLine="720"/>
        <w:jc w:val="both"/>
        <w:rPr>
          <w:lang w:val="en-SG"/>
        </w:rPr>
      </w:pPr>
      <w:r w:rsidRPr="00D86FA8">
        <w:rPr>
          <w:lang w:val="vi-VN"/>
        </w:rPr>
        <w:t>Đối với các đoàn khách khác, mức chi tiếp xã giao và các buổi làm việc (đồ uống, hoa quả, bánh ngọt) thực hiện như sau:</w:t>
      </w:r>
    </w:p>
    <w:p w:rsidR="00D66F5B" w:rsidRPr="00D86FA8" w:rsidRDefault="00D66F5B" w:rsidP="006F1BFE">
      <w:pPr>
        <w:spacing w:before="40" w:after="40" w:line="264" w:lineRule="auto"/>
        <w:ind w:firstLine="720"/>
        <w:jc w:val="both"/>
        <w:rPr>
          <w:lang w:val="en-SG"/>
        </w:rPr>
      </w:pPr>
      <w:r w:rsidRPr="00D86FA8">
        <w:rPr>
          <w:lang w:val="vi-VN"/>
        </w:rPr>
        <w:t>Đoàn là khách hạ</w:t>
      </w:r>
      <w:r w:rsidR="00EE623B" w:rsidRPr="00D86FA8">
        <w:rPr>
          <w:lang w:val="vi-VN"/>
        </w:rPr>
        <w:t>ng A: 30</w:t>
      </w:r>
      <w:r w:rsidRPr="00D86FA8">
        <w:rPr>
          <w:lang w:val="vi-VN"/>
        </w:rPr>
        <w:t>0.000</w:t>
      </w:r>
      <w:r w:rsidR="00B3616F" w:rsidRPr="00D86FA8">
        <w:t xml:space="preserve"> </w:t>
      </w:r>
      <w:r w:rsidRPr="00D86FA8">
        <w:rPr>
          <w:lang w:val="vi-VN"/>
        </w:rPr>
        <w:t>đ</w:t>
      </w:r>
      <w:r w:rsidR="00B3616F" w:rsidRPr="00D86FA8">
        <w:t>ồng</w:t>
      </w:r>
      <w:r w:rsidRPr="00D86FA8">
        <w:rPr>
          <w:lang w:val="vi-VN"/>
        </w:rPr>
        <w:t>/người/</w:t>
      </w:r>
      <w:r w:rsidR="004D53A2" w:rsidRPr="00D86FA8">
        <w:t xml:space="preserve">01 </w:t>
      </w:r>
      <w:r w:rsidRPr="00D86FA8">
        <w:rPr>
          <w:lang w:val="vi-VN"/>
        </w:rPr>
        <w:t>buổi làm việc (nửa ngày);</w:t>
      </w:r>
    </w:p>
    <w:p w:rsidR="00D66F5B" w:rsidRPr="00D86FA8" w:rsidRDefault="00D66F5B" w:rsidP="006F1BFE">
      <w:pPr>
        <w:spacing w:before="40" w:after="40" w:line="264" w:lineRule="auto"/>
        <w:ind w:firstLine="720"/>
        <w:jc w:val="both"/>
        <w:rPr>
          <w:lang w:val="en-SG"/>
        </w:rPr>
      </w:pPr>
      <w:r w:rsidRPr="00D86FA8">
        <w:rPr>
          <w:lang w:val="vi-VN"/>
        </w:rPr>
        <w:t xml:space="preserve">Đoàn là khách hạng B: </w:t>
      </w:r>
      <w:r w:rsidR="00EE623B" w:rsidRPr="00D86FA8">
        <w:rPr>
          <w:lang w:val="vi-VN"/>
        </w:rPr>
        <w:t>160</w:t>
      </w:r>
      <w:r w:rsidRPr="00D86FA8">
        <w:rPr>
          <w:lang w:val="vi-VN"/>
        </w:rPr>
        <w:t>.000</w:t>
      </w:r>
      <w:r w:rsidR="00B3616F" w:rsidRPr="00D86FA8">
        <w:t xml:space="preserve"> </w:t>
      </w:r>
      <w:r w:rsidRPr="00D86FA8">
        <w:rPr>
          <w:lang w:val="vi-VN"/>
        </w:rPr>
        <w:t>đ</w:t>
      </w:r>
      <w:r w:rsidR="00B3616F" w:rsidRPr="00D86FA8">
        <w:t>ồng</w:t>
      </w:r>
      <w:r w:rsidRPr="00D86FA8">
        <w:rPr>
          <w:lang w:val="vi-VN"/>
        </w:rPr>
        <w:t>/người/</w:t>
      </w:r>
      <w:r w:rsidR="004D53A2" w:rsidRPr="00D86FA8">
        <w:t xml:space="preserve">01 </w:t>
      </w:r>
      <w:r w:rsidRPr="00D86FA8">
        <w:rPr>
          <w:lang w:val="vi-VN"/>
        </w:rPr>
        <w:t>buổi làm việc (nửa ngày);</w:t>
      </w:r>
    </w:p>
    <w:p w:rsidR="00D66F5B" w:rsidRPr="00D86FA8" w:rsidRDefault="00D66F5B" w:rsidP="006F1BFE">
      <w:pPr>
        <w:spacing w:before="40" w:after="40" w:line="264" w:lineRule="auto"/>
        <w:ind w:firstLine="720"/>
        <w:jc w:val="both"/>
        <w:rPr>
          <w:lang w:val="en-SG"/>
        </w:rPr>
      </w:pPr>
      <w:r w:rsidRPr="00D86FA8">
        <w:rPr>
          <w:lang w:val="vi-VN"/>
        </w:rPr>
        <w:t xml:space="preserve">Đoàn là khách hạng C, khách quốc tế khác: </w:t>
      </w:r>
      <w:r w:rsidR="00EE623B" w:rsidRPr="00D86FA8">
        <w:rPr>
          <w:lang w:val="vi-VN"/>
        </w:rPr>
        <w:t>12</w:t>
      </w:r>
      <w:r w:rsidRPr="00D86FA8">
        <w:rPr>
          <w:lang w:val="vi-VN"/>
        </w:rPr>
        <w:t>0.000</w:t>
      </w:r>
      <w:r w:rsidR="00B3616F" w:rsidRPr="00D86FA8">
        <w:t xml:space="preserve"> </w:t>
      </w:r>
      <w:r w:rsidRPr="00D86FA8">
        <w:rPr>
          <w:lang w:val="vi-VN"/>
        </w:rPr>
        <w:t>đ</w:t>
      </w:r>
      <w:r w:rsidR="00B3616F" w:rsidRPr="00D86FA8">
        <w:t>ồng</w:t>
      </w:r>
      <w:r w:rsidRPr="00D86FA8">
        <w:rPr>
          <w:lang w:val="vi-VN"/>
        </w:rPr>
        <w:t>/người/</w:t>
      </w:r>
      <w:r w:rsidR="004D53A2" w:rsidRPr="00D86FA8">
        <w:t xml:space="preserve">01 </w:t>
      </w:r>
      <w:r w:rsidRPr="00D86FA8">
        <w:rPr>
          <w:lang w:val="vi-VN"/>
        </w:rPr>
        <w:t>buổi làm việc (nửa ngày);</w:t>
      </w:r>
    </w:p>
    <w:p w:rsidR="00D66F5B" w:rsidRPr="00D86FA8" w:rsidRDefault="00D66F5B" w:rsidP="006F1BFE">
      <w:pPr>
        <w:spacing w:before="40" w:after="40" w:line="264" w:lineRule="auto"/>
        <w:ind w:firstLine="720"/>
        <w:jc w:val="both"/>
        <w:rPr>
          <w:lang w:val="en-SG"/>
        </w:rPr>
      </w:pPr>
      <w:r w:rsidRPr="00D86FA8">
        <w:rPr>
          <w:lang w:val="vi-VN"/>
        </w:rPr>
        <w:t>Đại biểu và phiên dịch phía tỉnh tham gia tiếp khách được áp dụng tiêu chuẩn tiếp xã giao như thành viên của đoàn (danh sách đại biểu phía tỉnh do đơn vị được giao chủ trì đón tiếp phê duyệt).</w:t>
      </w:r>
    </w:p>
    <w:p w:rsidR="00D66F5B" w:rsidRPr="00D86FA8" w:rsidRDefault="00D66F5B" w:rsidP="006F1BFE">
      <w:pPr>
        <w:spacing w:before="40" w:after="40" w:line="264" w:lineRule="auto"/>
        <w:ind w:firstLine="720"/>
        <w:jc w:val="both"/>
        <w:rPr>
          <w:lang w:val="en-SG"/>
        </w:rPr>
      </w:pPr>
      <w:r w:rsidRPr="00D86FA8">
        <w:rPr>
          <w:lang w:val="vi-VN"/>
        </w:rPr>
        <w:t>e) Chi dịch thuật</w:t>
      </w:r>
    </w:p>
    <w:p w:rsidR="00D66F5B" w:rsidRPr="00D86FA8" w:rsidRDefault="00D66F5B" w:rsidP="006F1BFE">
      <w:pPr>
        <w:spacing w:before="40" w:after="40" w:line="264" w:lineRule="auto"/>
        <w:ind w:firstLine="720"/>
        <w:jc w:val="both"/>
        <w:rPr>
          <w:lang w:val="en-SG"/>
        </w:rPr>
      </w:pPr>
      <w:r w:rsidRPr="00D86FA8">
        <w:rPr>
          <w:lang w:val="vi-VN"/>
        </w:rPr>
        <w:lastRenderedPageBreak/>
        <w:t>Chi biên dịch:</w:t>
      </w:r>
    </w:p>
    <w:p w:rsidR="00D66F5B" w:rsidRPr="00D86FA8" w:rsidRDefault="00D66F5B" w:rsidP="006F1BFE">
      <w:pPr>
        <w:spacing w:before="40" w:after="40" w:line="264" w:lineRule="auto"/>
        <w:ind w:firstLine="720"/>
        <w:jc w:val="both"/>
        <w:rPr>
          <w:lang w:val="en-SG"/>
        </w:rPr>
      </w:pPr>
      <w:r w:rsidRPr="00D86FA8">
        <w:rPr>
          <w:lang w:val="vi-VN"/>
        </w:rPr>
        <w:t xml:space="preserve">Biên dịch một trong </w:t>
      </w:r>
      <w:r w:rsidR="00B33253" w:rsidRPr="00D86FA8">
        <w:rPr>
          <w:lang w:val="vi-VN"/>
        </w:rPr>
        <w:t>6</w:t>
      </w:r>
      <w:r w:rsidRPr="00D86FA8">
        <w:rPr>
          <w:lang w:val="vi-VN"/>
        </w:rPr>
        <w:t xml:space="preserve"> ngôn ngữ chính thức của Liên hợp quốc sang Tiếng Việt (gồm: tiếng Ả Rập, tiếng Hoa, tiếng Anh, tiếng Pháp, tiếng Nga và tiếng Tây Ban Nha): </w:t>
      </w:r>
      <w:r w:rsidR="00B33253" w:rsidRPr="00D86FA8">
        <w:rPr>
          <w:lang w:val="vi-VN"/>
        </w:rPr>
        <w:t>30</w:t>
      </w:r>
      <w:r w:rsidRPr="00D86FA8">
        <w:rPr>
          <w:lang w:val="vi-VN"/>
        </w:rPr>
        <w:t>0.000</w:t>
      </w:r>
      <w:r w:rsidR="00B3616F" w:rsidRPr="00D86FA8">
        <w:t xml:space="preserve"> </w:t>
      </w:r>
      <w:r w:rsidRPr="00D86FA8">
        <w:rPr>
          <w:lang w:val="vi-VN"/>
        </w:rPr>
        <w:t>đ</w:t>
      </w:r>
      <w:r w:rsidR="00B3616F" w:rsidRPr="00D86FA8">
        <w:t>ồng</w:t>
      </w:r>
      <w:r w:rsidRPr="00D86FA8">
        <w:rPr>
          <w:lang w:val="vi-VN"/>
        </w:rPr>
        <w:t>/trang (350 từ);</w:t>
      </w:r>
    </w:p>
    <w:p w:rsidR="00D66F5B" w:rsidRPr="00D86FA8" w:rsidRDefault="00D66F5B" w:rsidP="006F1BFE">
      <w:pPr>
        <w:spacing w:before="40" w:after="40" w:line="264" w:lineRule="auto"/>
        <w:ind w:firstLine="720"/>
        <w:jc w:val="both"/>
        <w:rPr>
          <w:lang w:val="en-SG"/>
        </w:rPr>
      </w:pPr>
      <w:r w:rsidRPr="00D86FA8">
        <w:rPr>
          <w:lang w:val="vi-VN"/>
        </w:rPr>
        <w:t>Biên dịch Tiếng Việt sang mộ</w:t>
      </w:r>
      <w:r w:rsidR="00B33253" w:rsidRPr="00D86FA8">
        <w:rPr>
          <w:lang w:val="vi-VN"/>
        </w:rPr>
        <w:t>t trong 6</w:t>
      </w:r>
      <w:r w:rsidRPr="00D86FA8">
        <w:rPr>
          <w:lang w:val="vi-VN"/>
        </w:rPr>
        <w:t xml:space="preserve"> ngôn ngữ chính thức của Liên hợp quố</w:t>
      </w:r>
      <w:r w:rsidR="00B33253" w:rsidRPr="00D86FA8">
        <w:rPr>
          <w:lang w:val="vi-VN"/>
        </w:rPr>
        <w:t>c: 360</w:t>
      </w:r>
      <w:r w:rsidRPr="00D86FA8">
        <w:rPr>
          <w:lang w:val="vi-VN"/>
        </w:rPr>
        <w:t>.000đ/trang (350 từ);</w:t>
      </w:r>
    </w:p>
    <w:p w:rsidR="00D66F5B" w:rsidRPr="00D86FA8" w:rsidRDefault="00D66F5B" w:rsidP="006F1BFE">
      <w:pPr>
        <w:spacing w:before="40" w:after="40" w:line="264" w:lineRule="auto"/>
        <w:ind w:firstLine="720"/>
        <w:jc w:val="both"/>
        <w:rPr>
          <w:lang w:val="en-SG"/>
        </w:rPr>
      </w:pPr>
      <w:r w:rsidRPr="00D86FA8">
        <w:rPr>
          <w:lang w:val="vi-VN"/>
        </w:rPr>
        <w:t>Đối với các ngôn ngữ ngoài ngôn ngữ chính thức của Liên hợp quốc, tùy theo mức độ phổ biến của ngôn ngữ đó trên địa bàn cơ quan, đơn vị, thủ trưởng cơ quan, đơn vị quyết định mức chi biên dịch được tăng tối đa 30% so với các mức chi biên dịch trên đây.</w:t>
      </w:r>
    </w:p>
    <w:p w:rsidR="00D66F5B" w:rsidRPr="00D86FA8" w:rsidRDefault="00D66F5B" w:rsidP="006F1BFE">
      <w:pPr>
        <w:spacing w:before="40" w:after="40" w:line="264" w:lineRule="auto"/>
        <w:ind w:firstLine="720"/>
        <w:jc w:val="both"/>
        <w:rPr>
          <w:lang w:val="en-SG"/>
        </w:rPr>
      </w:pPr>
      <w:r w:rsidRPr="00D86FA8">
        <w:rPr>
          <w:lang w:val="vi-VN"/>
        </w:rPr>
        <w:t>Chi dịch nói:</w:t>
      </w:r>
    </w:p>
    <w:p w:rsidR="00D66F5B" w:rsidRPr="00D86FA8" w:rsidRDefault="00D66F5B" w:rsidP="006F1BFE">
      <w:pPr>
        <w:spacing w:before="40" w:after="40" w:line="264" w:lineRule="auto"/>
        <w:ind w:firstLine="720"/>
        <w:jc w:val="both"/>
        <w:rPr>
          <w:lang w:val="en-SG"/>
        </w:rPr>
      </w:pPr>
      <w:r w:rsidRPr="00D86FA8">
        <w:rPr>
          <w:lang w:val="vi-VN"/>
        </w:rPr>
        <w:t xml:space="preserve">Dịch </w:t>
      </w:r>
      <w:r w:rsidR="00413876" w:rsidRPr="00D86FA8">
        <w:rPr>
          <w:lang w:val="vi-VN"/>
        </w:rPr>
        <w:t>nối tiếp</w:t>
      </w:r>
      <w:r w:rsidRPr="00D86FA8">
        <w:rPr>
          <w:lang w:val="vi-VN"/>
        </w:rPr>
        <w:t xml:space="preserve">: </w:t>
      </w:r>
      <w:r w:rsidR="00413876" w:rsidRPr="00D86FA8">
        <w:rPr>
          <w:lang w:val="vi-VN"/>
        </w:rPr>
        <w:t>750</w:t>
      </w:r>
      <w:r w:rsidRPr="00D86FA8">
        <w:rPr>
          <w:lang w:val="vi-VN"/>
        </w:rPr>
        <w:t>.000</w:t>
      </w:r>
      <w:r w:rsidR="00B3616F" w:rsidRPr="00D86FA8">
        <w:t xml:space="preserve"> </w:t>
      </w:r>
      <w:r w:rsidRPr="00D86FA8">
        <w:rPr>
          <w:lang w:val="vi-VN"/>
        </w:rPr>
        <w:t>đ</w:t>
      </w:r>
      <w:r w:rsidR="00B3616F" w:rsidRPr="00D86FA8">
        <w:t>ồng</w:t>
      </w:r>
      <w:r w:rsidRPr="00D86FA8">
        <w:rPr>
          <w:lang w:val="vi-VN"/>
        </w:rPr>
        <w:t>/giờ/ngườ</w:t>
      </w:r>
      <w:r w:rsidR="00413876" w:rsidRPr="00D86FA8">
        <w:rPr>
          <w:lang w:val="vi-VN"/>
        </w:rPr>
        <w:t>i</w:t>
      </w:r>
      <w:r w:rsidRPr="00D86FA8">
        <w:rPr>
          <w:lang w:val="vi-VN"/>
        </w:rPr>
        <w:t>;</w:t>
      </w:r>
    </w:p>
    <w:p w:rsidR="00D66F5B" w:rsidRPr="00D86FA8" w:rsidRDefault="00D66F5B" w:rsidP="006F1BFE">
      <w:pPr>
        <w:spacing w:before="40" w:after="40" w:line="264" w:lineRule="auto"/>
        <w:ind w:firstLine="720"/>
        <w:jc w:val="both"/>
        <w:rPr>
          <w:lang w:val="vi-VN"/>
        </w:rPr>
      </w:pPr>
      <w:r w:rsidRPr="00D86FA8">
        <w:rPr>
          <w:lang w:val="vi-VN"/>
        </w:rPr>
        <w:t xml:space="preserve">Dịch </w:t>
      </w:r>
      <w:r w:rsidR="00413876" w:rsidRPr="00D86FA8">
        <w:rPr>
          <w:lang w:val="vi-VN"/>
        </w:rPr>
        <w:t>song song</w:t>
      </w:r>
      <w:r w:rsidRPr="00D86FA8">
        <w:rPr>
          <w:lang w:val="vi-VN"/>
        </w:rPr>
        <w:t xml:space="preserve"> (dịch </w:t>
      </w:r>
      <w:r w:rsidR="00413876" w:rsidRPr="00D86FA8">
        <w:rPr>
          <w:lang w:val="vi-VN"/>
        </w:rPr>
        <w:t>cabin</w:t>
      </w:r>
      <w:r w:rsidRPr="00D86FA8">
        <w:rPr>
          <w:lang w:val="vi-VN"/>
        </w:rPr>
        <w:t xml:space="preserve">): </w:t>
      </w:r>
      <w:r w:rsidR="00413876" w:rsidRPr="00D86FA8">
        <w:rPr>
          <w:lang w:val="vi-VN"/>
        </w:rPr>
        <w:t>1.</w:t>
      </w:r>
      <w:r w:rsidRPr="00D86FA8">
        <w:rPr>
          <w:lang w:val="vi-VN"/>
        </w:rPr>
        <w:t>500.000</w:t>
      </w:r>
      <w:r w:rsidR="00B3616F" w:rsidRPr="00D86FA8">
        <w:t xml:space="preserve"> </w:t>
      </w:r>
      <w:r w:rsidRPr="00D86FA8">
        <w:rPr>
          <w:lang w:val="vi-VN"/>
        </w:rPr>
        <w:t>đ</w:t>
      </w:r>
      <w:r w:rsidR="00B3616F" w:rsidRPr="00D86FA8">
        <w:t>ồng</w:t>
      </w:r>
      <w:r w:rsidRPr="00D86FA8">
        <w:rPr>
          <w:lang w:val="vi-VN"/>
        </w:rPr>
        <w:t>/giờ/ngườ</w:t>
      </w:r>
      <w:r w:rsidR="00413876" w:rsidRPr="00D86FA8">
        <w:rPr>
          <w:lang w:val="vi-VN"/>
        </w:rPr>
        <w:t>i</w:t>
      </w:r>
      <w:r w:rsidRPr="00D86FA8">
        <w:rPr>
          <w:lang w:val="vi-VN"/>
        </w:rPr>
        <w:t>;</w:t>
      </w:r>
    </w:p>
    <w:p w:rsidR="00CB6175" w:rsidRPr="00D86FA8" w:rsidRDefault="00CB6175" w:rsidP="002F7DFD">
      <w:pPr>
        <w:shd w:val="clear" w:color="auto" w:fill="FFFFFF"/>
        <w:spacing w:before="120" w:after="120" w:line="234" w:lineRule="atLeast"/>
        <w:ind w:firstLine="720"/>
        <w:jc w:val="both"/>
        <w:rPr>
          <w:rFonts w:eastAsia="Times New Roman" w:cs="Times New Roman"/>
          <w:szCs w:val="28"/>
        </w:rPr>
      </w:pPr>
      <w:r w:rsidRPr="00D86FA8">
        <w:rPr>
          <w:rFonts w:eastAsia="Times New Roman" w:cs="Times New Roman"/>
          <w:szCs w:val="28"/>
        </w:rPr>
        <w:t xml:space="preserve">Trường hợp dịch lẻ giờ (chưa đủ 1 giờ) thì thực hiện thanh toán, quyết toán theo mức chi của 1 giờ </w:t>
      </w:r>
      <w:r w:rsidRPr="00D86FA8">
        <w:rPr>
          <w:rFonts w:eastAsia="Times New Roman" w:cs="Times New Roman"/>
          <w:szCs w:val="28"/>
          <w:lang w:val="vi-VN"/>
        </w:rPr>
        <w:t xml:space="preserve">tại </w:t>
      </w:r>
      <w:r w:rsidRPr="00D86FA8">
        <w:rPr>
          <w:rFonts w:eastAsia="Times New Roman" w:cs="Times New Roman"/>
          <w:szCs w:val="28"/>
        </w:rPr>
        <w:t xml:space="preserve">quy định </w:t>
      </w:r>
      <w:r w:rsidR="00E2372F" w:rsidRPr="00D86FA8">
        <w:rPr>
          <w:rFonts w:eastAsia="Times New Roman" w:cs="Times New Roman"/>
          <w:szCs w:val="28"/>
          <w:lang w:val="vi-VN"/>
        </w:rPr>
        <w:t>trên</w:t>
      </w:r>
      <w:r w:rsidRPr="00D86FA8">
        <w:rPr>
          <w:rFonts w:eastAsia="Times New Roman" w:cs="Times New Roman"/>
          <w:szCs w:val="28"/>
        </w:rPr>
        <w:t>.</w:t>
      </w:r>
    </w:p>
    <w:p w:rsidR="00CB6175" w:rsidRPr="00D86FA8" w:rsidRDefault="00CB6175" w:rsidP="00E2372F">
      <w:pPr>
        <w:shd w:val="clear" w:color="auto" w:fill="FFFFFF"/>
        <w:spacing w:before="120" w:after="120" w:line="234" w:lineRule="atLeast"/>
        <w:ind w:firstLine="720"/>
        <w:jc w:val="both"/>
        <w:rPr>
          <w:rFonts w:eastAsia="Times New Roman" w:cs="Times New Roman"/>
          <w:szCs w:val="28"/>
        </w:rPr>
      </w:pPr>
      <w:r w:rsidRPr="00D86FA8">
        <w:rPr>
          <w:rFonts w:eastAsia="Times New Roman" w:cs="Times New Roman"/>
          <w:szCs w:val="28"/>
        </w:rPr>
        <w:t xml:space="preserve">Trường hợp đặc biệt tổ chức các hội nghị quốc tế có quy mô lớn hoặc các hội nghị song phương, đàm phán ký kết hiệp định, công ước, hội nghị chuyên ngành, đón tiếp đoàn khách hạng đặc biệt hoặc đoàn khách hạng A cần phải thuê phiên dịch có trình độ dịch song song (dịch cabin) cao hơn quy định </w:t>
      </w:r>
      <w:r w:rsidR="002F7DFD" w:rsidRPr="00D86FA8">
        <w:rPr>
          <w:rFonts w:eastAsia="Times New Roman" w:cs="Times New Roman"/>
          <w:szCs w:val="28"/>
          <w:lang w:val="vi-VN"/>
        </w:rPr>
        <w:t>trên</w:t>
      </w:r>
      <w:r w:rsidRPr="00D86FA8">
        <w:rPr>
          <w:rFonts w:eastAsia="Times New Roman" w:cs="Times New Roman"/>
          <w:szCs w:val="28"/>
        </w:rPr>
        <w:t xml:space="preserve"> để bảo đảm chất lượng của hội nghị, thủ trưởng cơ quan, đơn vị chủ trì hội nghị quyết định mức chi dịch nói cho phù hợp và tự sắp xếp trong phạm vi dự toán ngân sách được cấp có thẩm quyền gi</w:t>
      </w:r>
      <w:r w:rsidR="00433CFD" w:rsidRPr="00D86FA8">
        <w:rPr>
          <w:rFonts w:eastAsia="Times New Roman" w:cs="Times New Roman"/>
          <w:szCs w:val="28"/>
        </w:rPr>
        <w:t>ao để thực hiện.</w:t>
      </w:r>
    </w:p>
    <w:p w:rsidR="00CB6175" w:rsidRPr="00D86FA8" w:rsidRDefault="00CB6175" w:rsidP="00433CFD">
      <w:pPr>
        <w:shd w:val="clear" w:color="auto" w:fill="FFFFFF"/>
        <w:spacing w:before="120" w:after="120" w:line="234" w:lineRule="atLeast"/>
        <w:ind w:firstLine="720"/>
        <w:jc w:val="both"/>
        <w:rPr>
          <w:rFonts w:eastAsia="Times New Roman" w:cs="Times New Roman"/>
          <w:szCs w:val="28"/>
        </w:rPr>
      </w:pPr>
      <w:r w:rsidRPr="00D86FA8">
        <w:rPr>
          <w:rFonts w:eastAsia="Times New Roman" w:cs="Times New Roman"/>
          <w:szCs w:val="28"/>
        </w:rPr>
        <w:t>Trường hợp phải thuê phiên dịch tham gia đón tiếp đoàn khách tham dự hội nghị quốc tế, căn cứ trường hợp cụ thể, cơ quan, đơn vị chủ trì tổ chức hội nghị quyết định việc thanh toán các khoản chi phí đi lại (nếu có), phòng nghỉ, tiêu chuẩn ăn hàng ngày của người phiên dịch tối đa bằng chế độ đón tiếp đối với đoàn viên của đoàn khách nước ngoài.</w:t>
      </w:r>
    </w:p>
    <w:p w:rsidR="00CB6175" w:rsidRPr="00D86FA8" w:rsidRDefault="00CB6175" w:rsidP="00E35EB2">
      <w:pPr>
        <w:shd w:val="clear" w:color="auto" w:fill="FFFFFF"/>
        <w:spacing w:before="120" w:after="120" w:line="234" w:lineRule="atLeast"/>
        <w:ind w:firstLine="720"/>
        <w:rPr>
          <w:rFonts w:eastAsia="Times New Roman" w:cs="Times New Roman"/>
          <w:szCs w:val="28"/>
        </w:rPr>
      </w:pPr>
      <w:r w:rsidRPr="00D86FA8">
        <w:rPr>
          <w:rFonts w:eastAsia="Times New Roman" w:cs="Times New Roman"/>
          <w:szCs w:val="28"/>
        </w:rPr>
        <w:t>Việc thuê biên dịch, phiên dịch được thực hiện khi cơ quan, đơn vị không có người biên dịch, phiên dịch đáp ứng được yêu cầu.</w:t>
      </w:r>
    </w:p>
    <w:p w:rsidR="00CB6175" w:rsidRPr="00D86FA8" w:rsidRDefault="00CB6175" w:rsidP="00E35EB2">
      <w:pPr>
        <w:shd w:val="clear" w:color="auto" w:fill="FFFFFF"/>
        <w:spacing w:before="120" w:after="120" w:line="234" w:lineRule="atLeast"/>
        <w:ind w:firstLine="720"/>
        <w:jc w:val="both"/>
        <w:rPr>
          <w:rFonts w:eastAsia="Times New Roman" w:cs="Times New Roman"/>
          <w:szCs w:val="28"/>
        </w:rPr>
      </w:pPr>
      <w:r w:rsidRPr="00D86FA8">
        <w:rPr>
          <w:rFonts w:eastAsia="Times New Roman" w:cs="Times New Roman"/>
          <w:szCs w:val="28"/>
        </w:rPr>
        <w:t xml:space="preserve">Trường hợp các cơ quan, đơn vị sử dụng cán bộ của các cơ quan, đơn vị để tham gia công tác biên, phiên dịch thì được thanh toán tối đa bằng 50% mức chi biên dịch, phiên dịch </w:t>
      </w:r>
      <w:r w:rsidR="00E35EB2" w:rsidRPr="00D86FA8">
        <w:rPr>
          <w:rFonts w:eastAsia="Times New Roman" w:cs="Times New Roman"/>
          <w:szCs w:val="28"/>
          <w:lang w:val="vi-VN"/>
        </w:rPr>
        <w:t>đi thuê ngoài</w:t>
      </w:r>
      <w:r w:rsidRPr="00D86FA8">
        <w:rPr>
          <w:rFonts w:eastAsia="Times New Roman" w:cs="Times New Roman"/>
          <w:szCs w:val="28"/>
        </w:rPr>
        <w:t>. Thủ trưởng cơ quan, đơn vị chịu trách nhiệm quyết định mức chi cụ thể trong từng trường hợp và phải được quy định trong quy chế chi tiêu nội bộ của cơ quan, đơn vị.</w:t>
      </w:r>
    </w:p>
    <w:p w:rsidR="00D66F5B" w:rsidRPr="00D86FA8" w:rsidRDefault="00D66F5B" w:rsidP="006F1BFE">
      <w:pPr>
        <w:spacing w:before="40" w:after="40" w:line="264" w:lineRule="auto"/>
        <w:ind w:firstLine="720"/>
        <w:jc w:val="both"/>
      </w:pPr>
      <w:r w:rsidRPr="00D86FA8">
        <w:rPr>
          <w:lang w:val="vi-VN"/>
        </w:rPr>
        <w:t>g) Chi tặng phẩ</w:t>
      </w:r>
      <w:r w:rsidR="006B1254" w:rsidRPr="00D86FA8">
        <w:rPr>
          <w:lang w:val="vi-VN"/>
        </w:rPr>
        <w:t>m</w:t>
      </w:r>
    </w:p>
    <w:p w:rsidR="00D66F5B" w:rsidRPr="00D86FA8" w:rsidRDefault="00D66F5B" w:rsidP="006F1BFE">
      <w:pPr>
        <w:spacing w:before="40" w:after="40" w:line="264" w:lineRule="auto"/>
        <w:ind w:firstLine="720"/>
        <w:jc w:val="both"/>
        <w:rPr>
          <w:lang w:val="en-SG"/>
        </w:rPr>
      </w:pPr>
      <w:r w:rsidRPr="00D86FA8">
        <w:rPr>
          <w:lang w:val="vi-VN"/>
        </w:rPr>
        <w:t>Tặng phẩm là sản phẩm do Việt Nam sản xuất và thể hiện bản sắc văn hóa dân tộc, mức mua quà tặng cụ thể như sau:</w:t>
      </w:r>
    </w:p>
    <w:p w:rsidR="00D66F5B" w:rsidRPr="00D86FA8" w:rsidRDefault="00D66F5B" w:rsidP="006F1BFE">
      <w:pPr>
        <w:spacing w:before="40" w:after="40" w:line="264" w:lineRule="auto"/>
        <w:ind w:firstLine="720"/>
        <w:jc w:val="both"/>
        <w:rPr>
          <w:lang w:val="en-SG"/>
        </w:rPr>
      </w:pPr>
      <w:r w:rsidRPr="00D86FA8">
        <w:rPr>
          <w:lang w:val="vi-VN"/>
        </w:rPr>
        <w:t xml:space="preserve">Đối với đoàn khách hạng đặc biệt: </w:t>
      </w:r>
      <w:r w:rsidR="00FC643C" w:rsidRPr="00D86FA8">
        <w:t>T</w:t>
      </w:r>
      <w:r w:rsidRPr="00D86FA8">
        <w:rPr>
          <w:lang w:val="vi-VN"/>
        </w:rPr>
        <w:t>hủ trưởng cơ quan, đơn vị được giao nhiệm vụ đón tiếp phê duyệt trong chương trình, đề án đón đoàn;</w:t>
      </w:r>
    </w:p>
    <w:p w:rsidR="00D66F5B" w:rsidRPr="00D86FA8" w:rsidRDefault="00D66F5B" w:rsidP="006F1BFE">
      <w:pPr>
        <w:spacing w:before="40" w:after="40" w:line="264" w:lineRule="auto"/>
        <w:ind w:firstLine="720"/>
        <w:jc w:val="both"/>
        <w:rPr>
          <w:lang w:val="en-SG"/>
        </w:rPr>
      </w:pPr>
      <w:r w:rsidRPr="00D86FA8">
        <w:rPr>
          <w:lang w:val="vi-VN"/>
        </w:rPr>
        <w:lastRenderedPageBreak/>
        <w:t>Đối với đoàn khách hạng A:</w:t>
      </w:r>
    </w:p>
    <w:p w:rsidR="00D66F5B" w:rsidRPr="00D86FA8" w:rsidRDefault="00D66F5B" w:rsidP="006F1BFE">
      <w:pPr>
        <w:spacing w:before="40" w:after="40" w:line="264" w:lineRule="auto"/>
        <w:ind w:firstLine="720"/>
        <w:jc w:val="both"/>
        <w:rPr>
          <w:lang w:val="en-SG"/>
        </w:rPr>
      </w:pPr>
      <w:r w:rsidRPr="00D86FA8">
        <w:rPr>
          <w:lang w:val="vi-VN"/>
        </w:rPr>
        <w:t>Trưở</w:t>
      </w:r>
      <w:r w:rsidR="00C5235C" w:rsidRPr="00D86FA8">
        <w:rPr>
          <w:lang w:val="vi-VN"/>
        </w:rPr>
        <w:t>ng đoàn khách: 2.6</w:t>
      </w:r>
      <w:r w:rsidRPr="00D86FA8">
        <w:rPr>
          <w:lang w:val="vi-VN"/>
        </w:rPr>
        <w:t>00.000</w:t>
      </w:r>
      <w:r w:rsidR="006B1254" w:rsidRPr="00D86FA8">
        <w:t xml:space="preserve"> </w:t>
      </w:r>
      <w:r w:rsidRPr="00D86FA8">
        <w:rPr>
          <w:lang w:val="vi-VN"/>
        </w:rPr>
        <w:t>đ</w:t>
      </w:r>
      <w:r w:rsidR="006B1254" w:rsidRPr="00D86FA8">
        <w:t>ồng</w:t>
      </w:r>
      <w:r w:rsidRPr="00D86FA8">
        <w:rPr>
          <w:lang w:val="vi-VN"/>
        </w:rPr>
        <w:t>/người. Trường hợp có Phu nhân (Phu quân) của trưởng đoàn đi cùng đoàn, mức chi tặng phẩm đối vớ</w:t>
      </w:r>
      <w:r w:rsidR="00C5235C" w:rsidRPr="00D86FA8">
        <w:rPr>
          <w:lang w:val="vi-VN"/>
        </w:rPr>
        <w:t>i Phu nhân (Phu quân): 2.6</w:t>
      </w:r>
      <w:r w:rsidRPr="00D86FA8">
        <w:rPr>
          <w:lang w:val="vi-VN"/>
        </w:rPr>
        <w:t>00.000</w:t>
      </w:r>
      <w:r w:rsidR="006B1254" w:rsidRPr="00D86FA8">
        <w:t xml:space="preserve"> </w:t>
      </w:r>
      <w:r w:rsidRPr="00D86FA8">
        <w:rPr>
          <w:lang w:val="vi-VN"/>
        </w:rPr>
        <w:t>đ</w:t>
      </w:r>
      <w:r w:rsidR="006B1254" w:rsidRPr="00D86FA8">
        <w:t>ồng</w:t>
      </w:r>
      <w:r w:rsidRPr="00D86FA8">
        <w:rPr>
          <w:lang w:val="vi-VN"/>
        </w:rPr>
        <w:t>/người.</w:t>
      </w:r>
    </w:p>
    <w:p w:rsidR="00D66F5B" w:rsidRPr="00D86FA8" w:rsidRDefault="00D66F5B" w:rsidP="006F1BFE">
      <w:pPr>
        <w:spacing w:before="40" w:after="40" w:line="264" w:lineRule="auto"/>
        <w:ind w:firstLine="720"/>
        <w:jc w:val="both"/>
        <w:rPr>
          <w:lang w:val="en-SG"/>
        </w:rPr>
      </w:pPr>
      <w:r w:rsidRPr="00D86FA8">
        <w:rPr>
          <w:lang w:val="vi-VN"/>
        </w:rPr>
        <w:t xml:space="preserve">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w:t>
      </w:r>
      <w:r w:rsidR="00C5235C" w:rsidRPr="00D86FA8">
        <w:rPr>
          <w:lang w:val="vi-VN"/>
        </w:rPr>
        <w:t>1.0</w:t>
      </w:r>
      <w:r w:rsidRPr="00D86FA8">
        <w:rPr>
          <w:lang w:val="vi-VN"/>
        </w:rPr>
        <w:t>00.000</w:t>
      </w:r>
      <w:r w:rsidR="006B1254" w:rsidRPr="00D86FA8">
        <w:t xml:space="preserve"> </w:t>
      </w:r>
      <w:r w:rsidRPr="00D86FA8">
        <w:rPr>
          <w:lang w:val="vi-VN"/>
        </w:rPr>
        <w:t>đ</w:t>
      </w:r>
      <w:r w:rsidR="006B1254" w:rsidRPr="00D86FA8">
        <w:t>ồng</w:t>
      </w:r>
      <w:r w:rsidRPr="00D86FA8">
        <w:rPr>
          <w:lang w:val="vi-VN"/>
        </w:rPr>
        <w:t>/người.</w:t>
      </w:r>
    </w:p>
    <w:p w:rsidR="00D66F5B" w:rsidRPr="00D86FA8" w:rsidRDefault="00D66F5B" w:rsidP="006F1BFE">
      <w:pPr>
        <w:spacing w:before="40" w:after="40" w:line="264" w:lineRule="auto"/>
        <w:ind w:firstLine="720"/>
        <w:jc w:val="both"/>
        <w:rPr>
          <w:lang w:val="en-SG"/>
        </w:rPr>
      </w:pPr>
      <w:r w:rsidRPr="00D86FA8">
        <w:rPr>
          <w:lang w:val="vi-VN"/>
        </w:rPr>
        <w:t>Đối với đoàn khách hạng B:</w:t>
      </w:r>
    </w:p>
    <w:p w:rsidR="00D66F5B" w:rsidRPr="00D86FA8" w:rsidRDefault="00D66F5B" w:rsidP="006F1BFE">
      <w:pPr>
        <w:spacing w:before="40" w:after="40" w:line="264" w:lineRule="auto"/>
        <w:ind w:firstLine="720"/>
        <w:jc w:val="both"/>
        <w:rPr>
          <w:lang w:val="en-SG"/>
        </w:rPr>
      </w:pPr>
      <w:r w:rsidRPr="00D86FA8">
        <w:rPr>
          <w:lang w:val="vi-VN"/>
        </w:rPr>
        <w:t>Trưở</w:t>
      </w:r>
      <w:r w:rsidR="0068561A" w:rsidRPr="00D86FA8">
        <w:rPr>
          <w:lang w:val="vi-VN"/>
        </w:rPr>
        <w:t>ng đoàn khách: 1.8</w:t>
      </w:r>
      <w:r w:rsidRPr="00D86FA8">
        <w:rPr>
          <w:lang w:val="vi-VN"/>
        </w:rPr>
        <w:t>00.000</w:t>
      </w:r>
      <w:r w:rsidR="006B1254" w:rsidRPr="00D86FA8">
        <w:t xml:space="preserve"> </w:t>
      </w:r>
      <w:r w:rsidRPr="00D86FA8">
        <w:rPr>
          <w:lang w:val="vi-VN"/>
        </w:rPr>
        <w:t>đ</w:t>
      </w:r>
      <w:r w:rsidR="006B1254" w:rsidRPr="00D86FA8">
        <w:t>ồng</w:t>
      </w:r>
      <w:r w:rsidRPr="00D86FA8">
        <w:rPr>
          <w:lang w:val="vi-VN"/>
        </w:rPr>
        <w:t>/người. Trường hợp có Phu nhân (Phu quân) của Trưởng đoàn đi cùng đoàn, mức chi tặng phẩm đối vớ</w:t>
      </w:r>
      <w:r w:rsidR="0068561A" w:rsidRPr="00D86FA8">
        <w:rPr>
          <w:lang w:val="vi-VN"/>
        </w:rPr>
        <w:t>i Phu nhân (Phu quân): 1.8</w:t>
      </w:r>
      <w:r w:rsidRPr="00D86FA8">
        <w:rPr>
          <w:lang w:val="vi-VN"/>
        </w:rPr>
        <w:t>00.000</w:t>
      </w:r>
      <w:r w:rsidR="006B1254" w:rsidRPr="00D86FA8">
        <w:t xml:space="preserve"> </w:t>
      </w:r>
      <w:r w:rsidRPr="00D86FA8">
        <w:rPr>
          <w:lang w:val="vi-VN"/>
        </w:rPr>
        <w:t>đ</w:t>
      </w:r>
      <w:r w:rsidR="006B1254" w:rsidRPr="00D86FA8">
        <w:t>ồng</w:t>
      </w:r>
      <w:r w:rsidRPr="00D86FA8">
        <w:rPr>
          <w:lang w:val="vi-VN"/>
        </w:rPr>
        <w:t>/người.</w:t>
      </w:r>
    </w:p>
    <w:p w:rsidR="00D66F5B" w:rsidRPr="00D86FA8" w:rsidRDefault="006B1254" w:rsidP="006F1BFE">
      <w:pPr>
        <w:spacing w:before="40" w:after="40" w:line="264" w:lineRule="auto"/>
        <w:ind w:firstLine="720"/>
        <w:jc w:val="both"/>
        <w:rPr>
          <w:lang w:val="vi-VN"/>
        </w:rPr>
      </w:pPr>
      <w:r w:rsidRPr="00D86FA8">
        <w:t>T</w:t>
      </w:r>
      <w:r w:rsidR="00D66F5B" w:rsidRPr="00D86FA8">
        <w:rPr>
          <w:lang w:val="vi-VN"/>
        </w:rPr>
        <w:t xml:space="preserve">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w:t>
      </w:r>
      <w:r w:rsidR="0068561A" w:rsidRPr="00D86FA8">
        <w:rPr>
          <w:lang w:val="vi-VN"/>
        </w:rPr>
        <w:t>1.0</w:t>
      </w:r>
      <w:r w:rsidR="00D66F5B" w:rsidRPr="00D86FA8">
        <w:rPr>
          <w:lang w:val="vi-VN"/>
        </w:rPr>
        <w:t>00.000</w:t>
      </w:r>
      <w:r w:rsidRPr="00D86FA8">
        <w:t xml:space="preserve"> </w:t>
      </w:r>
      <w:r w:rsidR="00D66F5B" w:rsidRPr="00D86FA8">
        <w:rPr>
          <w:lang w:val="vi-VN"/>
        </w:rPr>
        <w:t>đ</w:t>
      </w:r>
      <w:r w:rsidRPr="00D86FA8">
        <w:t>ồng</w:t>
      </w:r>
      <w:r w:rsidR="00D66F5B" w:rsidRPr="00D86FA8">
        <w:rPr>
          <w:lang w:val="vi-VN"/>
        </w:rPr>
        <w:t>/người.</w:t>
      </w:r>
    </w:p>
    <w:p w:rsidR="004E456A" w:rsidRPr="00D86FA8" w:rsidRDefault="004E456A" w:rsidP="004E456A">
      <w:pPr>
        <w:spacing w:before="40" w:after="40" w:line="264" w:lineRule="auto"/>
        <w:ind w:firstLine="720"/>
        <w:jc w:val="both"/>
        <w:rPr>
          <w:lang w:val="en-SG"/>
        </w:rPr>
      </w:pPr>
      <w:r w:rsidRPr="00D86FA8">
        <w:rPr>
          <w:lang w:val="vi-VN"/>
        </w:rPr>
        <w:t>Đối với đoàn khách hạng C và khách mời quốc tế khác:</w:t>
      </w:r>
    </w:p>
    <w:p w:rsidR="004E456A" w:rsidRPr="00D86FA8" w:rsidRDefault="004E456A" w:rsidP="004E456A">
      <w:pPr>
        <w:spacing w:before="40" w:after="40" w:line="264" w:lineRule="auto"/>
        <w:ind w:firstLine="720"/>
        <w:jc w:val="both"/>
        <w:rPr>
          <w:lang w:val="vi-VN"/>
        </w:rPr>
      </w:pPr>
      <w:r w:rsidRPr="00D86FA8">
        <w:t>T</w:t>
      </w:r>
      <w:r w:rsidRPr="00D86FA8">
        <w:rPr>
          <w:lang w:val="vi-VN"/>
        </w:rPr>
        <w:t>rường hợp đặc biệt theo yêu cầu đối ngoại hoặc theo thông lệ ngoại giao giữa hai nước, thủ trưởng cơ quan đón tiếp đoàn xem xét, quyết định việc tặng phẩm tặng thành viên của đoàn khách trong kế hoạch, đề án đón đoàn: 1.000.000</w:t>
      </w:r>
      <w:r w:rsidRPr="00D86FA8">
        <w:t xml:space="preserve"> </w:t>
      </w:r>
      <w:r w:rsidRPr="00D86FA8">
        <w:rPr>
          <w:lang w:val="vi-VN"/>
        </w:rPr>
        <w:t>đ</w:t>
      </w:r>
      <w:r w:rsidRPr="00D86FA8">
        <w:t>ồng</w:t>
      </w:r>
      <w:r w:rsidRPr="00D86FA8">
        <w:rPr>
          <w:lang w:val="vi-VN"/>
        </w:rPr>
        <w:t>/người.</w:t>
      </w:r>
    </w:p>
    <w:p w:rsidR="00D66F5B" w:rsidRPr="00D86FA8" w:rsidRDefault="00D66F5B" w:rsidP="006F1BFE">
      <w:pPr>
        <w:spacing w:before="40" w:after="40" w:line="264" w:lineRule="auto"/>
        <w:ind w:firstLine="720"/>
        <w:jc w:val="both"/>
      </w:pPr>
      <w:r w:rsidRPr="00D86FA8">
        <w:rPr>
          <w:lang w:val="vi-VN"/>
        </w:rPr>
        <w:t>h) Chi đưa đoàn đi công tác tại địa phương, cơ sở</w:t>
      </w:r>
    </w:p>
    <w:p w:rsidR="00D66F5B" w:rsidRPr="00D86FA8" w:rsidRDefault="00D66F5B" w:rsidP="006F1BFE">
      <w:pPr>
        <w:spacing w:before="40" w:after="40" w:line="264" w:lineRule="auto"/>
        <w:ind w:firstLine="720"/>
        <w:jc w:val="both"/>
        <w:rPr>
          <w:lang w:val="en-SG"/>
        </w:rPr>
      </w:pPr>
      <w:r w:rsidRPr="00D86FA8">
        <w:rPr>
          <w:lang w:val="vi-VN"/>
        </w:rPr>
        <w:t>Trường hợp cần thiết phải đưa khách đi thăm, làm việc tại các địa phương hoặc cơ sở theo chương trình, kế hoạch đã được cấp có thẩm quyền quyết định thì tiêu chuẩn đón tiếp như sau:</w:t>
      </w:r>
    </w:p>
    <w:p w:rsidR="00D66F5B" w:rsidRPr="00D86FA8" w:rsidRDefault="00D66F5B" w:rsidP="006F1BFE">
      <w:pPr>
        <w:spacing w:before="40" w:after="40" w:line="264" w:lineRule="auto"/>
        <w:ind w:firstLine="720"/>
        <w:jc w:val="both"/>
        <w:rPr>
          <w:lang w:val="en-SG"/>
        </w:rPr>
      </w:pPr>
      <w:r w:rsidRPr="00D86FA8">
        <w:rPr>
          <w:lang w:val="vi-VN"/>
        </w:rPr>
        <w:t>Cơ quan, đơn vị chủ trì đón tiếp khách chịu trách nhiệm chi toàn bộ chi phí đưa đón khách từ nơi ở chính tới địa phương, cơ sở và chi phí ăn, nghỉ cho khách trong những ngày khách làm việc tại địa phương, cơ sở theo các mức chi quy định tạ</w:t>
      </w:r>
      <w:r w:rsidR="00DB5C5E" w:rsidRPr="00D86FA8">
        <w:rPr>
          <w:lang w:val="vi-VN"/>
        </w:rPr>
        <w:t xml:space="preserve">i các </w:t>
      </w:r>
      <w:r w:rsidR="00DB5C5E" w:rsidRPr="00D86FA8">
        <w:t>đ</w:t>
      </w:r>
      <w:r w:rsidRPr="00D86FA8">
        <w:rPr>
          <w:lang w:val="vi-VN"/>
        </w:rPr>
        <w:t>iể</w:t>
      </w:r>
      <w:r w:rsidR="009513B0" w:rsidRPr="00D86FA8">
        <w:rPr>
          <w:lang w:val="vi-VN"/>
        </w:rPr>
        <w:t xml:space="preserve">m b, c </w:t>
      </w:r>
      <w:r w:rsidR="00DB5C5E" w:rsidRPr="00D86FA8">
        <w:t>k</w:t>
      </w:r>
      <w:r w:rsidRPr="00D86FA8">
        <w:rPr>
          <w:lang w:val="vi-VN"/>
        </w:rPr>
        <w:t xml:space="preserve">hoản này; chi dịch nói theo quy định tại </w:t>
      </w:r>
      <w:r w:rsidR="00DB5C5E" w:rsidRPr="00D86FA8">
        <w:t>đ</w:t>
      </w:r>
      <w:r w:rsidRPr="00D86FA8">
        <w:rPr>
          <w:lang w:val="vi-VN"/>
        </w:rPr>
        <w:t xml:space="preserve">iểm e </w:t>
      </w:r>
      <w:r w:rsidR="00DB5C5E" w:rsidRPr="00D86FA8">
        <w:t>k</w:t>
      </w:r>
      <w:r w:rsidRPr="00D86FA8">
        <w:rPr>
          <w:lang w:val="vi-VN"/>
        </w:rPr>
        <w:t>hoản này (nếu có).</w:t>
      </w:r>
    </w:p>
    <w:p w:rsidR="00D66F5B" w:rsidRPr="00D86FA8" w:rsidRDefault="00D66F5B" w:rsidP="006F1BFE">
      <w:pPr>
        <w:spacing w:before="40" w:after="40" w:line="264" w:lineRule="auto"/>
        <w:ind w:firstLine="720"/>
        <w:jc w:val="both"/>
        <w:rPr>
          <w:lang w:val="en-SG"/>
        </w:rPr>
      </w:pPr>
      <w:r w:rsidRPr="00D86FA8">
        <w:rPr>
          <w:lang w:val="vi-VN"/>
        </w:rPr>
        <w:t xml:space="preserve">Cơ quan, đơn vị ở địa phương hoặc cơ sở nơi khách đến thăm quan, làm việc chi tiếp khách xã giao và các buổi làm việc theo quy định tại </w:t>
      </w:r>
      <w:r w:rsidR="00DB5C5E" w:rsidRPr="00D86FA8">
        <w:t>đ</w:t>
      </w:r>
      <w:r w:rsidRPr="00D86FA8">
        <w:rPr>
          <w:lang w:val="vi-VN"/>
        </w:rPr>
        <w:t xml:space="preserve">iểm đ </w:t>
      </w:r>
      <w:r w:rsidR="00DB5C5E" w:rsidRPr="00D86FA8">
        <w:t>k</w:t>
      </w:r>
      <w:r w:rsidRPr="00D86FA8">
        <w:rPr>
          <w:lang w:val="vi-VN"/>
        </w:rPr>
        <w:t>hoản này. Chi dị</w:t>
      </w:r>
      <w:r w:rsidR="00DB5C5E" w:rsidRPr="00D86FA8">
        <w:rPr>
          <w:lang w:val="vi-VN"/>
        </w:rPr>
        <w:t xml:space="preserve">ch nói theo </w:t>
      </w:r>
      <w:r w:rsidR="00DB5C5E" w:rsidRPr="00D86FA8">
        <w:t>đ</w:t>
      </w:r>
      <w:r w:rsidRPr="00D86FA8">
        <w:rPr>
          <w:lang w:val="vi-VN"/>
        </w:rPr>
        <w:t xml:space="preserve">iểm e </w:t>
      </w:r>
      <w:r w:rsidR="00DB5C5E" w:rsidRPr="00D86FA8">
        <w:t>k</w:t>
      </w:r>
      <w:r w:rsidRPr="00D86FA8">
        <w:rPr>
          <w:lang w:val="vi-VN"/>
        </w:rPr>
        <w:t>hoản này (nếu có).</w:t>
      </w:r>
    </w:p>
    <w:p w:rsidR="00D66F5B" w:rsidRPr="00D86FA8" w:rsidRDefault="00B20A15" w:rsidP="006F1BFE">
      <w:pPr>
        <w:spacing w:before="40" w:after="40" w:line="264" w:lineRule="auto"/>
        <w:ind w:firstLine="720"/>
        <w:jc w:val="both"/>
        <w:rPr>
          <w:lang w:val="en-SG"/>
        </w:rPr>
      </w:pPr>
      <w:r w:rsidRPr="00D86FA8">
        <w:rPr>
          <w:lang w:val="vi-VN"/>
        </w:rPr>
        <w:t>i) Chi đưa khách đi tham quan</w:t>
      </w:r>
    </w:p>
    <w:p w:rsidR="00D66F5B" w:rsidRPr="00D86FA8" w:rsidRDefault="00D66F5B" w:rsidP="006F1BFE">
      <w:pPr>
        <w:spacing w:before="40" w:after="40" w:line="264" w:lineRule="auto"/>
        <w:ind w:firstLine="720"/>
        <w:jc w:val="both"/>
        <w:rPr>
          <w:lang w:val="en-SG"/>
        </w:rPr>
      </w:pPr>
      <w:r w:rsidRPr="00D86FA8">
        <w:rPr>
          <w:lang w:val="vi-VN"/>
        </w:rPr>
        <w:t>Căn cứ tính chất công việc, yêu cầu đối ngoại của từng đoàn khách, thủ trưởng cơ quan, đơn vị chịu trách nhiệm đón đoàn quyết định trong kế hoạch đón đoàn được cấp có thẩm quyền phê duyệt, việc đưa khách đi tham quan trên tinh thần tiết kiệm, không phô trương hình thức.</w:t>
      </w:r>
    </w:p>
    <w:p w:rsidR="00D66F5B" w:rsidRPr="00D86FA8" w:rsidRDefault="00D66F5B" w:rsidP="006F1BFE">
      <w:pPr>
        <w:spacing w:before="40" w:after="40" w:line="264" w:lineRule="auto"/>
        <w:ind w:firstLine="720"/>
        <w:jc w:val="both"/>
        <w:rPr>
          <w:lang w:val="en-SG"/>
        </w:rPr>
      </w:pPr>
      <w:r w:rsidRPr="00D86FA8">
        <w:rPr>
          <w:lang w:val="vi-VN"/>
        </w:rPr>
        <w:lastRenderedPageBreak/>
        <w:t xml:space="preserve">Mức chi đưa đón khách từ nơi ở chính đến nơi tham quan, chi ăn, nghỉ cho khách trong những ngày đi tham quan theo các mức chi quy định tại các </w:t>
      </w:r>
      <w:r w:rsidR="002A2470" w:rsidRPr="00D86FA8">
        <w:rPr>
          <w:lang w:val="en-SG"/>
        </w:rPr>
        <w:t>đ</w:t>
      </w:r>
      <w:r w:rsidRPr="00D86FA8">
        <w:rPr>
          <w:lang w:val="vi-VN"/>
        </w:rPr>
        <w:t>iể</w:t>
      </w:r>
      <w:r w:rsidR="002A2470" w:rsidRPr="00D86FA8">
        <w:rPr>
          <w:lang w:val="vi-VN"/>
        </w:rPr>
        <w:t xml:space="preserve">m b, c </w:t>
      </w:r>
      <w:r w:rsidR="002A2470" w:rsidRPr="00D86FA8">
        <w:rPr>
          <w:lang w:val="en-SG"/>
        </w:rPr>
        <w:t>k</w:t>
      </w:r>
      <w:r w:rsidRPr="00D86FA8">
        <w:rPr>
          <w:lang w:val="vi-VN"/>
        </w:rPr>
        <w:t>hoản này và được áp dụng cho cả cán bộ phía tỉnh tham gia đưa đoàn đi tham quan; số lượng cán bộ tỉnh tham gia đoàn do thủ trưởng cơ quan, đơn vị chủ trì đón đoàn phê duyệt.</w:t>
      </w:r>
    </w:p>
    <w:p w:rsidR="00D66F5B" w:rsidRPr="00D86FA8" w:rsidRDefault="00D66F5B" w:rsidP="006F1BFE">
      <w:pPr>
        <w:spacing w:before="40" w:after="40" w:line="264" w:lineRule="auto"/>
        <w:ind w:firstLine="720"/>
        <w:jc w:val="both"/>
        <w:rPr>
          <w:lang w:val="en-SG"/>
        </w:rPr>
      </w:pPr>
      <w:r w:rsidRPr="00D86FA8">
        <w:rPr>
          <w:lang w:val="vi-VN"/>
        </w:rPr>
        <w:t>k) Trường hợp đoàn vào làm việc với nhiều cơ quan, đơn vị</w:t>
      </w:r>
    </w:p>
    <w:p w:rsidR="00D66F5B" w:rsidRPr="00D86FA8" w:rsidRDefault="00D66F5B" w:rsidP="006F1BFE">
      <w:pPr>
        <w:spacing w:before="40" w:after="40" w:line="264" w:lineRule="auto"/>
        <w:ind w:firstLine="720"/>
        <w:jc w:val="both"/>
        <w:rPr>
          <w:lang w:val="en-SG"/>
        </w:rPr>
      </w:pPr>
      <w:r w:rsidRPr="00D86FA8">
        <w:rPr>
          <w:lang w:val="vi-VN"/>
        </w:rPr>
        <w:t xml:space="preserve">Trường hợp đoàn làm việc với nhiều cơ quan, đơn vị theo chương trình, kế hoạch đã được cấp có thẩm quyền phê duyệt, thì cơ quan, đơn vị chủ trì trong việc đón đoàn chịu trách nhiệm về chi phí đón, tiễn, tiền ăn, tiền thuê chỗ ở, đi lại của đoàn theo mức chi quy định tại các </w:t>
      </w:r>
      <w:r w:rsidR="00B50941" w:rsidRPr="00D86FA8">
        <w:rPr>
          <w:lang w:val="en-SG"/>
        </w:rPr>
        <w:t>đ</w:t>
      </w:r>
      <w:r w:rsidRPr="00D86FA8">
        <w:rPr>
          <w:lang w:val="vi-VN"/>
        </w:rPr>
        <w:t>iểm </w:t>
      </w:r>
      <w:r w:rsidRPr="00D86FA8">
        <w:rPr>
          <w:lang w:val="en-SG"/>
        </w:rPr>
        <w:t>a, </w:t>
      </w:r>
      <w:r w:rsidRPr="00D86FA8">
        <w:rPr>
          <w:lang w:val="vi-VN"/>
        </w:rPr>
        <w:t xml:space="preserve">b, c, d </w:t>
      </w:r>
      <w:r w:rsidR="00B50941" w:rsidRPr="00D86FA8">
        <w:rPr>
          <w:lang w:val="en-SG"/>
        </w:rPr>
        <w:t>k</w:t>
      </w:r>
      <w:r w:rsidRPr="00D86FA8">
        <w:rPr>
          <w:lang w:val="vi-VN"/>
        </w:rPr>
        <w:t>hoản này.</w:t>
      </w:r>
    </w:p>
    <w:p w:rsidR="00D66F5B" w:rsidRPr="00D86FA8" w:rsidRDefault="00D66F5B" w:rsidP="006F1BFE">
      <w:pPr>
        <w:spacing w:before="40" w:after="40" w:line="264" w:lineRule="auto"/>
        <w:ind w:firstLine="720"/>
        <w:jc w:val="both"/>
        <w:rPr>
          <w:lang w:val="en-SG"/>
        </w:rPr>
      </w:pPr>
      <w:r w:rsidRPr="00D86FA8">
        <w:rPr>
          <w:lang w:val="vi-VN"/>
        </w:rPr>
        <w:t xml:space="preserve">Các cơ quan, đơn vị có kế hoạch, chương trình làm việc với đoàn sẽ chịu trách nhiệm chi phí tiếp đoàn trong thời gian đoàn làm việc với cơ quan, đơn vị mình theo kế hoạch được cấp có thẩm quyền phê duyệt. Mức chi tiếp khách áp dụng theo quy định tại </w:t>
      </w:r>
      <w:r w:rsidR="00B50941" w:rsidRPr="00D86FA8">
        <w:rPr>
          <w:lang w:val="en-SG"/>
        </w:rPr>
        <w:t>đ</w:t>
      </w:r>
      <w:r w:rsidRPr="00D86FA8">
        <w:rPr>
          <w:lang w:val="vi-VN"/>
        </w:rPr>
        <w:t>iể</w:t>
      </w:r>
      <w:r w:rsidR="00B50941" w:rsidRPr="00D86FA8">
        <w:rPr>
          <w:lang w:val="vi-VN"/>
        </w:rPr>
        <w:t xml:space="preserve">m đ, e </w:t>
      </w:r>
      <w:r w:rsidR="00B50941" w:rsidRPr="00D86FA8">
        <w:rPr>
          <w:lang w:val="en-SG"/>
        </w:rPr>
        <w:t>k</w:t>
      </w:r>
      <w:r w:rsidRPr="00D86FA8">
        <w:rPr>
          <w:lang w:val="vi-VN"/>
        </w:rPr>
        <w:t>hoản này.</w:t>
      </w:r>
    </w:p>
    <w:p w:rsidR="00D66F5B" w:rsidRPr="00D86FA8" w:rsidRDefault="00D66F5B" w:rsidP="006F1BFE">
      <w:pPr>
        <w:spacing w:before="40" w:after="40" w:line="264" w:lineRule="auto"/>
        <w:ind w:firstLine="720"/>
        <w:jc w:val="both"/>
        <w:rPr>
          <w:lang w:val="en-SG"/>
        </w:rPr>
      </w:pPr>
      <w:r w:rsidRPr="00D86FA8">
        <w:rPr>
          <w:bCs/>
          <w:lang w:val="vi-VN"/>
        </w:rPr>
        <w:t>2.</w:t>
      </w:r>
      <w:r w:rsidRPr="00D86FA8">
        <w:rPr>
          <w:b/>
          <w:bCs/>
          <w:lang w:val="vi-VN"/>
        </w:rPr>
        <w:t> </w:t>
      </w:r>
      <w:r w:rsidRPr="00D86FA8">
        <w:rPr>
          <w:lang w:val="vi-VN"/>
        </w:rPr>
        <w:t>Đối với các đoàn khách nước ngoài vào làm việc tại tỉnh do khách tự túc ăn, ở; tỉnh chi các khoản đón tiếp đối ngoại khác</w:t>
      </w:r>
    </w:p>
    <w:p w:rsidR="00D66F5B" w:rsidRPr="00D86FA8" w:rsidRDefault="00D66F5B" w:rsidP="006F1BFE">
      <w:pPr>
        <w:spacing w:before="40" w:after="40" w:line="264" w:lineRule="auto"/>
        <w:ind w:firstLine="720"/>
        <w:jc w:val="both"/>
        <w:rPr>
          <w:lang w:val="en-SG"/>
        </w:rPr>
      </w:pPr>
      <w:r w:rsidRPr="00D86FA8">
        <w:rPr>
          <w:lang w:val="vi-VN"/>
        </w:rPr>
        <w:t xml:space="preserve">a) Đối với khách hạng đặc biệt: </w:t>
      </w:r>
      <w:r w:rsidR="00735AA8" w:rsidRPr="00D86FA8">
        <w:rPr>
          <w:lang w:val="en-SG"/>
        </w:rPr>
        <w:t>T</w:t>
      </w:r>
      <w:r w:rsidRPr="00D86FA8">
        <w:rPr>
          <w:lang w:val="vi-VN"/>
        </w:rPr>
        <w:t>hủ trưởng cơ quan, đơn vị được giao nhiệm vụ đón tiếp phê duyệt trong chương trình, đề</w:t>
      </w:r>
      <w:r w:rsidR="0053477B" w:rsidRPr="00D86FA8">
        <w:rPr>
          <w:lang w:val="vi-VN"/>
        </w:rPr>
        <w:t xml:space="preserve"> án đón đoàn.</w:t>
      </w:r>
    </w:p>
    <w:p w:rsidR="00D66F5B" w:rsidRPr="00D86FA8" w:rsidRDefault="00D66F5B" w:rsidP="006F1BFE">
      <w:pPr>
        <w:spacing w:before="40" w:after="40" w:line="264" w:lineRule="auto"/>
        <w:ind w:firstLine="720"/>
        <w:jc w:val="both"/>
        <w:rPr>
          <w:lang w:val="en-SG"/>
        </w:rPr>
      </w:pPr>
      <w:r w:rsidRPr="00D86FA8">
        <w:rPr>
          <w:lang w:val="vi-VN"/>
        </w:rPr>
        <w:t>b) Đối với khách hạng A, hạng B, hạng C:</w:t>
      </w:r>
    </w:p>
    <w:p w:rsidR="0053477B" w:rsidRPr="00D86FA8" w:rsidRDefault="00D66F5B" w:rsidP="006F1BFE">
      <w:pPr>
        <w:spacing w:before="40" w:after="40" w:line="264" w:lineRule="auto"/>
        <w:ind w:firstLine="720"/>
        <w:jc w:val="both"/>
      </w:pPr>
      <w:r w:rsidRPr="00D86FA8">
        <w:rPr>
          <w:lang w:val="vi-VN"/>
        </w:rPr>
        <w:t>Cơ quan, đơn vị chủ trì đón tiếp đoàn được chi đón tiếp đoàn</w:t>
      </w:r>
    </w:p>
    <w:p w:rsidR="00D66F5B" w:rsidRPr="00D86FA8" w:rsidRDefault="0053477B" w:rsidP="006F1BFE">
      <w:pPr>
        <w:spacing w:before="40" w:after="40" w:line="264" w:lineRule="auto"/>
        <w:ind w:firstLine="720"/>
        <w:jc w:val="both"/>
        <w:rPr>
          <w:lang w:val="en-SG"/>
        </w:rPr>
      </w:pPr>
      <w:r w:rsidRPr="00D86FA8">
        <w:t>C</w:t>
      </w:r>
      <w:r w:rsidR="00D66F5B" w:rsidRPr="00D86FA8">
        <w:rPr>
          <w:lang w:val="vi-VN"/>
        </w:rPr>
        <w:t>hi đón tiếp tại sân bay, chi phương tiện đi lại trong thời gian đoàn làm việc tại tỉnh, chi tiếp xã giao các buổi làm việc; chi dịch thuật, chi văn hóa, văn nghệ và tặng phẩm. Trong trường hợp vì quan hệ đối ngoại xét thấy cần thiết thì thủ trưởng cơ quan, đơn vị được giao nhiệm vụ đón tiếp quyết định chi chiêu đãi hoặc mời cơm thân mật và phải được phê duyệt trong đề án, kế hoạch đón đoàn.</w:t>
      </w:r>
    </w:p>
    <w:p w:rsidR="00590017" w:rsidRPr="00D86FA8" w:rsidRDefault="00590017" w:rsidP="00590017">
      <w:pPr>
        <w:spacing w:before="40" w:after="40" w:line="264" w:lineRule="auto"/>
        <w:ind w:firstLine="720"/>
        <w:jc w:val="both"/>
        <w:rPr>
          <w:lang w:val="en-SG"/>
        </w:rPr>
      </w:pPr>
      <w:r w:rsidRPr="00D86FA8">
        <w:rPr>
          <w:lang w:val="vi-VN"/>
        </w:rPr>
        <w:t xml:space="preserve">Tiêu chuẩn chi đón tiếp và mức chi theo từng hạng khách thực hiện theo quy định tại Thông tư số </w:t>
      </w:r>
      <w:r w:rsidRPr="00D86FA8">
        <w:t>35/2026</w:t>
      </w:r>
      <w:r w:rsidRPr="00D86FA8">
        <w:rPr>
          <w:lang w:val="vi-VN"/>
        </w:rPr>
        <w:t xml:space="preserve">/TT-BTC </w:t>
      </w:r>
      <w:r w:rsidRPr="00D86FA8">
        <w:rPr>
          <w:lang w:val="en-SG"/>
        </w:rPr>
        <w:t>q</w:t>
      </w:r>
      <w:r w:rsidRPr="00D86FA8">
        <w:rPr>
          <w:lang w:val="vi-VN"/>
        </w:rPr>
        <w:t>uy định chế độ tiếp khách nước ngoài vào làm việc tại Việt Nam, chế độ chi tổ chức hội nghị, hội thảo quốc tế tại Việt Nam và chế độ tiếp khách trong nước</w:t>
      </w:r>
      <w:r w:rsidRPr="00D86FA8">
        <w:rPr>
          <w:lang w:val="en-SG"/>
        </w:rPr>
        <w:t xml:space="preserve"> và</w:t>
      </w:r>
      <w:r w:rsidRPr="00D86FA8">
        <w:rPr>
          <w:lang w:val="vi-VN"/>
        </w:rPr>
        <w:t xml:space="preserve"> mức chi quy định tại các </w:t>
      </w:r>
      <w:r w:rsidRPr="00D86FA8">
        <w:rPr>
          <w:lang w:val="en-SG"/>
        </w:rPr>
        <w:t>đ</w:t>
      </w:r>
      <w:r w:rsidRPr="00D86FA8">
        <w:rPr>
          <w:lang w:val="vi-VN"/>
        </w:rPr>
        <w:t xml:space="preserve">iểm a, d, đ, e, g </w:t>
      </w:r>
      <w:r w:rsidRPr="00D86FA8">
        <w:rPr>
          <w:lang w:val="en-SG"/>
        </w:rPr>
        <w:t>k</w:t>
      </w:r>
      <w:r w:rsidRPr="00D86FA8">
        <w:rPr>
          <w:lang w:val="vi-VN"/>
        </w:rPr>
        <w:t xml:space="preserve">hoản 1 </w:t>
      </w:r>
      <w:r w:rsidRPr="00D86FA8">
        <w:rPr>
          <w:lang w:val="en-SG"/>
        </w:rPr>
        <w:t>Đ</w:t>
      </w:r>
      <w:r w:rsidRPr="00D86FA8">
        <w:rPr>
          <w:lang w:val="vi-VN"/>
        </w:rPr>
        <w:t>iều này</w:t>
      </w:r>
      <w:r w:rsidRPr="00D86FA8">
        <w:rPr>
          <w:lang w:val="en-SG"/>
        </w:rPr>
        <w:t>.</w:t>
      </w:r>
    </w:p>
    <w:p w:rsidR="00D66F5B" w:rsidRPr="00D86FA8" w:rsidRDefault="00D66F5B" w:rsidP="006F1BFE">
      <w:pPr>
        <w:spacing w:before="40" w:after="40" w:line="264" w:lineRule="auto"/>
        <w:ind w:firstLine="720"/>
        <w:jc w:val="both"/>
        <w:rPr>
          <w:lang w:val="en-SG"/>
        </w:rPr>
      </w:pPr>
      <w:r w:rsidRPr="00D86FA8">
        <w:rPr>
          <w:lang w:val="vi-VN"/>
        </w:rPr>
        <w:t xml:space="preserve">c) Trường hợp cần thiết phải đưa khách đi tham quan, làm việc tại các địa phương hoặc cơ sở theo chương trình, kế hoạch đã được cấp có thẩm quyền quyết định thì thực hiện chi đón tiếp theo quy định tại </w:t>
      </w:r>
      <w:r w:rsidR="00B50941" w:rsidRPr="00D86FA8">
        <w:rPr>
          <w:lang w:val="en-SG"/>
        </w:rPr>
        <w:t>đ</w:t>
      </w:r>
      <w:r w:rsidRPr="00D86FA8">
        <w:rPr>
          <w:lang w:val="vi-VN"/>
        </w:rPr>
        <w:t xml:space="preserve">iểm h </w:t>
      </w:r>
      <w:r w:rsidR="00B50941" w:rsidRPr="00D86FA8">
        <w:rPr>
          <w:lang w:val="en-SG"/>
        </w:rPr>
        <w:t>k</w:t>
      </w:r>
      <w:r w:rsidRPr="00D86FA8">
        <w:rPr>
          <w:lang w:val="vi-VN"/>
        </w:rPr>
        <w:t>hoản 1 Điều này.</w:t>
      </w:r>
    </w:p>
    <w:p w:rsidR="00D66F5B" w:rsidRPr="00D86FA8" w:rsidRDefault="00D66F5B" w:rsidP="006F1BFE">
      <w:pPr>
        <w:spacing w:before="40" w:after="40" w:line="264" w:lineRule="auto"/>
        <w:ind w:firstLine="720"/>
        <w:jc w:val="both"/>
        <w:rPr>
          <w:lang w:val="en-SG"/>
        </w:rPr>
      </w:pPr>
      <w:r w:rsidRPr="00D86FA8">
        <w:rPr>
          <w:lang w:val="vi-VN"/>
        </w:rPr>
        <w:t xml:space="preserve">d) Trường hợp đoàn làm việc với nhiều cơ quan, đơn vị theo chương trình, kế hoạch đã được cấp có thẩm quyền phê duyệt thì thực hiện chi đón tiếp theo quy định tại </w:t>
      </w:r>
      <w:r w:rsidR="00B50941" w:rsidRPr="00D86FA8">
        <w:rPr>
          <w:lang w:val="en-SG"/>
        </w:rPr>
        <w:t>đ</w:t>
      </w:r>
      <w:r w:rsidRPr="00D86FA8">
        <w:rPr>
          <w:lang w:val="vi-VN"/>
        </w:rPr>
        <w:t>iể</w:t>
      </w:r>
      <w:r w:rsidR="00B50941" w:rsidRPr="00D86FA8">
        <w:rPr>
          <w:lang w:val="vi-VN"/>
        </w:rPr>
        <w:t xml:space="preserve">m k </w:t>
      </w:r>
      <w:r w:rsidR="00B50941" w:rsidRPr="00D86FA8">
        <w:rPr>
          <w:lang w:val="en-SG"/>
        </w:rPr>
        <w:t>k</w:t>
      </w:r>
      <w:r w:rsidRPr="00D86FA8">
        <w:rPr>
          <w:lang w:val="vi-VN"/>
        </w:rPr>
        <w:t>hoản 1 Điều này.</w:t>
      </w:r>
    </w:p>
    <w:p w:rsidR="00D66F5B" w:rsidRPr="00D86FA8" w:rsidRDefault="00D66F5B" w:rsidP="006F1BFE">
      <w:pPr>
        <w:spacing w:before="40" w:after="40" w:line="264" w:lineRule="auto"/>
        <w:ind w:firstLine="720"/>
        <w:jc w:val="both"/>
        <w:rPr>
          <w:lang w:val="en-SG"/>
        </w:rPr>
      </w:pPr>
      <w:r w:rsidRPr="00D86FA8">
        <w:rPr>
          <w:bCs/>
          <w:lang w:val="vi-VN"/>
        </w:rPr>
        <w:t>3.</w:t>
      </w:r>
      <w:r w:rsidRPr="00D86FA8">
        <w:rPr>
          <w:b/>
          <w:bCs/>
          <w:lang w:val="vi-VN"/>
        </w:rPr>
        <w:t> </w:t>
      </w:r>
      <w:r w:rsidRPr="00D86FA8">
        <w:rPr>
          <w:lang w:val="vi-VN"/>
        </w:rPr>
        <w:t>Đối với các đoàn khách nước ngoài vào làm việc tại tỉnh do khách tự túc mọ</w:t>
      </w:r>
      <w:r w:rsidR="00B50941" w:rsidRPr="00D86FA8">
        <w:rPr>
          <w:lang w:val="vi-VN"/>
        </w:rPr>
        <w:t>i chi phí</w:t>
      </w:r>
    </w:p>
    <w:p w:rsidR="00D66F5B" w:rsidRPr="00D86FA8" w:rsidRDefault="00D66F5B" w:rsidP="006F1BFE">
      <w:pPr>
        <w:spacing w:before="40" w:after="40" w:line="264" w:lineRule="auto"/>
        <w:ind w:firstLine="720"/>
        <w:jc w:val="both"/>
        <w:rPr>
          <w:lang w:val="en-SG"/>
        </w:rPr>
      </w:pPr>
      <w:r w:rsidRPr="00D86FA8">
        <w:rPr>
          <w:lang w:val="vi-VN"/>
        </w:rPr>
        <w:lastRenderedPageBreak/>
        <w:t xml:space="preserve">Cơ quan, đơn vị có đoàn đến làm việc chỉ được chi tiếp xã giao các buổi đoàn đến làm việc, mức chi theo quy định tại </w:t>
      </w:r>
      <w:r w:rsidR="00B50941" w:rsidRPr="00D86FA8">
        <w:rPr>
          <w:lang w:val="en-SG"/>
        </w:rPr>
        <w:t>đ</w:t>
      </w:r>
      <w:r w:rsidRPr="00D86FA8">
        <w:rPr>
          <w:lang w:val="vi-VN"/>
        </w:rPr>
        <w:t xml:space="preserve">iểm đ </w:t>
      </w:r>
      <w:r w:rsidR="00B50941" w:rsidRPr="00D86FA8">
        <w:rPr>
          <w:lang w:val="en-SG"/>
        </w:rPr>
        <w:t>k</w:t>
      </w:r>
      <w:r w:rsidRPr="00D86FA8">
        <w:rPr>
          <w:lang w:val="vi-VN"/>
        </w:rPr>
        <w:t>hoản 1 Điều này.</w:t>
      </w:r>
    </w:p>
    <w:p w:rsidR="00483775" w:rsidRPr="00D86FA8" w:rsidRDefault="00B50941" w:rsidP="006F1BFE">
      <w:pPr>
        <w:spacing w:before="40" w:after="40" w:line="264" w:lineRule="auto"/>
        <w:ind w:firstLine="720"/>
        <w:jc w:val="both"/>
        <w:rPr>
          <w:b/>
        </w:rPr>
      </w:pPr>
      <w:r w:rsidRPr="00D86FA8">
        <w:rPr>
          <w:b/>
        </w:rPr>
        <w:t xml:space="preserve">Điều </w:t>
      </w:r>
      <w:r w:rsidR="00360096" w:rsidRPr="00D86FA8">
        <w:rPr>
          <w:b/>
        </w:rPr>
        <w:t>3</w:t>
      </w:r>
      <w:r w:rsidRPr="00D86FA8">
        <w:rPr>
          <w:b/>
        </w:rPr>
        <w:t xml:space="preserve">. Mức chi tổ chức hội nghị quốc tế </w:t>
      </w:r>
    </w:p>
    <w:p w:rsidR="00D56BCB" w:rsidRPr="00D86FA8" w:rsidRDefault="00B50941" w:rsidP="006F1BFE">
      <w:pPr>
        <w:spacing w:before="40" w:after="40" w:line="264" w:lineRule="auto"/>
        <w:ind w:firstLine="720"/>
        <w:jc w:val="both"/>
        <w:rPr>
          <w:lang w:val="en-SG"/>
        </w:rPr>
      </w:pPr>
      <w:r w:rsidRPr="00D86FA8">
        <w:t xml:space="preserve">1. </w:t>
      </w:r>
      <w:r w:rsidR="00D56BCB" w:rsidRPr="00D86FA8">
        <w:rPr>
          <w:lang w:val="vi-VN"/>
        </w:rPr>
        <w:t>Hội nghị quốc tế tổ chức tại tỉnh do tỉnh đài thọ toàn bộ chi phí</w:t>
      </w:r>
    </w:p>
    <w:p w:rsidR="00D56BCB" w:rsidRPr="00D86FA8" w:rsidRDefault="00D56BCB" w:rsidP="006F1BFE">
      <w:pPr>
        <w:spacing w:before="40" w:after="40" w:line="264" w:lineRule="auto"/>
        <w:ind w:firstLine="720"/>
        <w:jc w:val="both"/>
        <w:rPr>
          <w:lang w:val="en-SG"/>
        </w:rPr>
      </w:pPr>
      <w:r w:rsidRPr="00D86FA8">
        <w:rPr>
          <w:lang w:val="vi-VN"/>
        </w:rPr>
        <w:t xml:space="preserve">a) Đối với khách mời là đại biểu quốc tế được áp dụng nội dung và mức chi quy định tại </w:t>
      </w:r>
      <w:r w:rsidRPr="00D86FA8">
        <w:rPr>
          <w:lang w:val="en-SG"/>
        </w:rPr>
        <w:t>k</w:t>
      </w:r>
      <w:r w:rsidRPr="00D86FA8">
        <w:rPr>
          <w:lang w:val="vi-VN"/>
        </w:rPr>
        <w:t>hoản 1 Điều 2 Nghị quyết này.</w:t>
      </w:r>
    </w:p>
    <w:p w:rsidR="00D56BCB" w:rsidRPr="00D86FA8" w:rsidRDefault="00D56BCB" w:rsidP="006F1BFE">
      <w:pPr>
        <w:spacing w:before="40" w:after="40" w:line="264" w:lineRule="auto"/>
        <w:ind w:firstLine="720"/>
        <w:jc w:val="both"/>
        <w:rPr>
          <w:lang w:val="en-SG"/>
        </w:rPr>
      </w:pPr>
      <w:r w:rsidRPr="00D86FA8">
        <w:rPr>
          <w:lang w:val="vi-VN"/>
        </w:rPr>
        <w:t>b) Chi giải khát giữa giờ (áp dụng cho cả đại biểu và phiên dịch phía tỉnh): Thực hiện theo quy định tạ</w:t>
      </w:r>
      <w:r w:rsidR="00360096" w:rsidRPr="00D86FA8">
        <w:rPr>
          <w:lang w:val="vi-VN"/>
        </w:rPr>
        <w:t xml:space="preserve">i </w:t>
      </w:r>
      <w:r w:rsidR="00360096" w:rsidRPr="00D86FA8">
        <w:rPr>
          <w:lang w:val="en-SG"/>
        </w:rPr>
        <w:t>đ</w:t>
      </w:r>
      <w:r w:rsidRPr="00D86FA8">
        <w:rPr>
          <w:lang w:val="vi-VN"/>
        </w:rPr>
        <w:t xml:space="preserve">iểm đ </w:t>
      </w:r>
      <w:r w:rsidR="00360096" w:rsidRPr="00D86FA8">
        <w:rPr>
          <w:lang w:val="en-SG"/>
        </w:rPr>
        <w:t>k</w:t>
      </w:r>
      <w:r w:rsidRPr="00D86FA8">
        <w:rPr>
          <w:lang w:val="vi-VN"/>
        </w:rPr>
        <w:t>hoản 1 Điều 2 Nghị quyết này.</w:t>
      </w:r>
    </w:p>
    <w:p w:rsidR="00D56BCB" w:rsidRPr="00D86FA8" w:rsidRDefault="00D56BCB" w:rsidP="006F1BFE">
      <w:pPr>
        <w:spacing w:before="40" w:after="40" w:line="264" w:lineRule="auto"/>
        <w:ind w:firstLine="720"/>
        <w:jc w:val="both"/>
        <w:rPr>
          <w:lang w:val="en-SG"/>
        </w:rPr>
      </w:pPr>
      <w:r w:rsidRPr="00D86FA8">
        <w:rPr>
          <w:lang w:val="vi-VN"/>
        </w:rPr>
        <w:t>c) Chế độ đối với cán bộ phía tỉnh tham gia đón, tiếp khách quốc tế, phục vụ các hội nghị quốc tế:</w:t>
      </w:r>
    </w:p>
    <w:p w:rsidR="009D0D57" w:rsidRPr="00D86FA8" w:rsidRDefault="00D56BCB" w:rsidP="009D0D57">
      <w:pPr>
        <w:spacing w:before="40" w:after="40" w:line="264" w:lineRule="auto"/>
        <w:ind w:firstLine="720"/>
        <w:jc w:val="both"/>
        <w:rPr>
          <w:rFonts w:eastAsia="Times New Roman" w:cs="Times New Roman"/>
          <w:szCs w:val="28"/>
        </w:rPr>
      </w:pPr>
      <w:r w:rsidRPr="00D86FA8">
        <w:rPr>
          <w:lang w:val="vi-VN"/>
        </w:rPr>
        <w:t xml:space="preserve">Chi thuê phòng nghỉ: </w:t>
      </w:r>
      <w:r w:rsidR="001F1839" w:rsidRPr="00D86FA8">
        <w:t>T</w:t>
      </w:r>
      <w:r w:rsidRPr="00D86FA8">
        <w:rPr>
          <w:lang w:val="vi-VN"/>
        </w:rPr>
        <w:t xml:space="preserve">hực hiện theo quy định về chế độ hội nghị, công tác phí hiện hành và quy chế chi tiêu nội bộ của cơ quan, đơn vị chủ trì tổ chức hội nghị. </w:t>
      </w:r>
      <w:r w:rsidR="009D0D57" w:rsidRPr="00D86FA8">
        <w:rPr>
          <w:rFonts w:eastAsia="Times New Roman" w:cs="Times New Roman"/>
          <w:szCs w:val="28"/>
        </w:rPr>
        <w:t>Trường hợp yêu cầu đối ngoại cần bố trí cán bộ phía tỉnh lưu trú tại khách sạn nơi tổ chức đón tiếp khách quốc tế và tổ chức hội nghị quốc tế và được cấp có thẩm quyền phê duyệt, cán bộ tỉnh được thuê phòng nghỉ theo tiêu chuẩn 2 người/phòng theo giá thực tế của loại phòng tiêu chuẩn (Standard) hoặc theo giá thực tế của loại phòng thấp nhất còn trống tại khách sạn nơi tổ chức đón tiếp khách quốc tế và tổ chức hội nghị quốc tế (trong trường hợp loại phòng tiêu chuẩn (Standard) đã hết phòng). Trường hợp đoàn có lẻ người khác giới thì người lẻ được thuê 1 người/phòng theo giá thực tế của loại phòng tiêu chuẩn (Standard) hoặc theo giá thực tế của loại phòng thấp nhất còn trống tại khách sạn nơi nơi tổ chức đón tiếp khách quốc tế và tổ chức hội nghị quốc tế (trong trường hợp loại phòng tiêu chuẩn (Standard) đã hết phòng)</w:t>
      </w:r>
      <w:r w:rsidR="005F004D" w:rsidRPr="00D86FA8">
        <w:rPr>
          <w:rFonts w:eastAsia="Times New Roman" w:cs="Times New Roman"/>
          <w:szCs w:val="28"/>
        </w:rPr>
        <w:t>.</w:t>
      </w:r>
    </w:p>
    <w:p w:rsidR="00D56BCB" w:rsidRPr="00D86FA8" w:rsidRDefault="00D56BCB" w:rsidP="006F1BFE">
      <w:pPr>
        <w:spacing w:before="40" w:after="40" w:line="264" w:lineRule="auto"/>
        <w:ind w:firstLine="720"/>
        <w:jc w:val="both"/>
        <w:rPr>
          <w:lang w:val="en-SG"/>
        </w:rPr>
      </w:pPr>
      <w:r w:rsidRPr="00D86FA8">
        <w:rPr>
          <w:lang w:val="vi-VN"/>
        </w:rPr>
        <w:t xml:space="preserve">Chi phí đi lại, phụ cấp lưu trú: </w:t>
      </w:r>
      <w:r w:rsidR="00B20A15" w:rsidRPr="00D86FA8">
        <w:rPr>
          <w:lang w:val="en-SG"/>
        </w:rPr>
        <w:t>t</w:t>
      </w:r>
      <w:r w:rsidRPr="00D86FA8">
        <w:rPr>
          <w:lang w:val="vi-VN"/>
        </w:rPr>
        <w:t>hực hiện theo quy định về chế độ hội nghị, công tác phí hiện hành và quy chế chi tiêu nội bộ của cơ quan, đơn vị chủ trì tổ chức hội nghị.</w:t>
      </w:r>
    </w:p>
    <w:p w:rsidR="005F004D" w:rsidRPr="00D86FA8" w:rsidRDefault="00D56BCB" w:rsidP="005F004D">
      <w:pPr>
        <w:shd w:val="clear" w:color="auto" w:fill="FFFFFF"/>
        <w:spacing w:after="0" w:line="234" w:lineRule="atLeast"/>
        <w:ind w:firstLine="720"/>
        <w:jc w:val="both"/>
        <w:rPr>
          <w:rFonts w:eastAsia="Times New Roman" w:cs="Times New Roman"/>
          <w:szCs w:val="28"/>
        </w:rPr>
      </w:pPr>
      <w:r w:rsidRPr="00D86FA8">
        <w:rPr>
          <w:rFonts w:cs="Times New Roman"/>
          <w:szCs w:val="28"/>
          <w:lang w:val="vi-VN"/>
        </w:rPr>
        <w:t xml:space="preserve">Chi làm thêm giờ (nếu có): </w:t>
      </w:r>
      <w:r w:rsidR="005F004D" w:rsidRPr="00D86FA8">
        <w:rPr>
          <w:rFonts w:eastAsia="Times New Roman" w:cs="Times New Roman"/>
          <w:szCs w:val="28"/>
        </w:rPr>
        <w:t>Thực hiện theo quy định của </w:t>
      </w:r>
      <w:bookmarkStart w:id="1" w:name="tvpllink_nbilipmzhq_2"/>
      <w:r w:rsidR="005F004D" w:rsidRPr="00D86FA8">
        <w:rPr>
          <w:rFonts w:eastAsia="Times New Roman" w:cs="Times New Roman"/>
          <w:szCs w:val="28"/>
        </w:rPr>
        <w:fldChar w:fldCharType="begin"/>
      </w:r>
      <w:r w:rsidR="005F004D" w:rsidRPr="00D86FA8">
        <w:rPr>
          <w:rFonts w:eastAsia="Times New Roman" w:cs="Times New Roman"/>
          <w:szCs w:val="28"/>
        </w:rPr>
        <w:instrText xml:space="preserve"> HYPERLINK "https://thuvienphapluat.vn/van-ban/Lao-dong-Tien-luong/Bo-Luat-lao-dong-2019-333670.aspx" \t "_blank" </w:instrText>
      </w:r>
      <w:r w:rsidR="005F004D" w:rsidRPr="00D86FA8">
        <w:rPr>
          <w:rFonts w:eastAsia="Times New Roman" w:cs="Times New Roman"/>
          <w:szCs w:val="28"/>
        </w:rPr>
        <w:fldChar w:fldCharType="separate"/>
      </w:r>
      <w:r w:rsidR="005F004D" w:rsidRPr="00D86FA8">
        <w:rPr>
          <w:rFonts w:eastAsia="Times New Roman" w:cs="Times New Roman"/>
          <w:szCs w:val="28"/>
        </w:rPr>
        <w:t>Bộ luật Lao động</w:t>
      </w:r>
      <w:r w:rsidR="005F004D" w:rsidRPr="00D86FA8">
        <w:rPr>
          <w:rFonts w:eastAsia="Times New Roman" w:cs="Times New Roman"/>
          <w:szCs w:val="28"/>
        </w:rPr>
        <w:fldChar w:fldCharType="end"/>
      </w:r>
      <w:bookmarkEnd w:id="1"/>
      <w:r w:rsidR="005F004D" w:rsidRPr="00D86FA8">
        <w:rPr>
          <w:rFonts w:eastAsia="Times New Roman" w:cs="Times New Roman"/>
          <w:szCs w:val="28"/>
        </w:rPr>
        <w:t>, Nghị định số </w:t>
      </w:r>
      <w:bookmarkStart w:id="2" w:name="tvpllink_qihnylehis_1"/>
      <w:r w:rsidR="005F004D" w:rsidRPr="00D86FA8">
        <w:rPr>
          <w:rFonts w:eastAsia="Times New Roman" w:cs="Times New Roman"/>
          <w:szCs w:val="28"/>
        </w:rPr>
        <w:fldChar w:fldCharType="begin"/>
      </w:r>
      <w:r w:rsidR="005F004D" w:rsidRPr="00D86FA8">
        <w:rPr>
          <w:rFonts w:eastAsia="Times New Roman" w:cs="Times New Roman"/>
          <w:szCs w:val="28"/>
        </w:rPr>
        <w:instrText xml:space="preserve"> HYPERLINK "https://thuvienphapluat.vn/van-ban/Lao-dong-Tien-luong/Nghi-dinh-145-2020-ND-CP-huong-dan-Bo-luat-Lao-dong-ve-dieu-kien-lao-dong-quan-he-lao-dong-459400.aspx" \t "_blank" </w:instrText>
      </w:r>
      <w:r w:rsidR="005F004D" w:rsidRPr="00D86FA8">
        <w:rPr>
          <w:rFonts w:eastAsia="Times New Roman" w:cs="Times New Roman"/>
          <w:szCs w:val="28"/>
        </w:rPr>
        <w:fldChar w:fldCharType="separate"/>
      </w:r>
      <w:r w:rsidR="005F004D" w:rsidRPr="00D86FA8">
        <w:rPr>
          <w:rFonts w:eastAsia="Times New Roman" w:cs="Times New Roman"/>
          <w:szCs w:val="28"/>
        </w:rPr>
        <w:t>145/2020/NĐ-CP</w:t>
      </w:r>
      <w:r w:rsidR="005F004D" w:rsidRPr="00D86FA8">
        <w:rPr>
          <w:rFonts w:eastAsia="Times New Roman" w:cs="Times New Roman"/>
          <w:szCs w:val="28"/>
        </w:rPr>
        <w:fldChar w:fldCharType="end"/>
      </w:r>
      <w:bookmarkEnd w:id="2"/>
      <w:r w:rsidR="005F004D" w:rsidRPr="00D86FA8">
        <w:rPr>
          <w:rFonts w:eastAsia="Times New Roman" w:cs="Times New Roman"/>
          <w:szCs w:val="28"/>
        </w:rPr>
        <w:t> quy định chi tiết và hướng dẫn thi hành một số điều của </w:t>
      </w:r>
      <w:bookmarkStart w:id="3" w:name="tvpllink_nbilipmzhq_3"/>
      <w:r w:rsidR="005F004D" w:rsidRPr="00D86FA8">
        <w:rPr>
          <w:rFonts w:eastAsia="Times New Roman" w:cs="Times New Roman"/>
          <w:szCs w:val="28"/>
        </w:rPr>
        <w:fldChar w:fldCharType="begin"/>
      </w:r>
      <w:r w:rsidR="005F004D" w:rsidRPr="00D86FA8">
        <w:rPr>
          <w:rFonts w:eastAsia="Times New Roman" w:cs="Times New Roman"/>
          <w:szCs w:val="28"/>
        </w:rPr>
        <w:instrText xml:space="preserve"> HYPERLINK "https://thuvienphapluat.vn/van-ban/Lao-dong-Tien-luong/Bo-Luat-lao-dong-2019-333670.aspx" \t "_blank" </w:instrText>
      </w:r>
      <w:r w:rsidR="005F004D" w:rsidRPr="00D86FA8">
        <w:rPr>
          <w:rFonts w:eastAsia="Times New Roman" w:cs="Times New Roman"/>
          <w:szCs w:val="28"/>
        </w:rPr>
        <w:fldChar w:fldCharType="separate"/>
      </w:r>
      <w:r w:rsidR="005F004D" w:rsidRPr="00D86FA8">
        <w:rPr>
          <w:rFonts w:eastAsia="Times New Roman" w:cs="Times New Roman"/>
          <w:szCs w:val="28"/>
        </w:rPr>
        <w:t>Bộ luật Lao động</w:t>
      </w:r>
      <w:r w:rsidR="005F004D" w:rsidRPr="00D86FA8">
        <w:rPr>
          <w:rFonts w:eastAsia="Times New Roman" w:cs="Times New Roman"/>
          <w:szCs w:val="28"/>
        </w:rPr>
        <w:fldChar w:fldCharType="end"/>
      </w:r>
      <w:bookmarkEnd w:id="3"/>
      <w:r w:rsidR="005F004D" w:rsidRPr="00D86FA8">
        <w:rPr>
          <w:rFonts w:eastAsia="Times New Roman" w:cs="Times New Roman"/>
          <w:szCs w:val="28"/>
        </w:rPr>
        <w:t> về điều kiện lao động và quan hệ lao động, các văn bản quy phạm pháp luật có liên quan.</w:t>
      </w:r>
    </w:p>
    <w:p w:rsidR="00D6549B" w:rsidRPr="00D86FA8" w:rsidRDefault="00D6549B" w:rsidP="00D6549B">
      <w:pPr>
        <w:shd w:val="clear" w:color="auto" w:fill="FFFFFF"/>
        <w:spacing w:before="120" w:after="120" w:line="234" w:lineRule="atLeast"/>
        <w:ind w:firstLine="720"/>
        <w:jc w:val="both"/>
        <w:rPr>
          <w:rFonts w:eastAsia="Times New Roman" w:cs="Times New Roman"/>
          <w:szCs w:val="28"/>
          <w:lang w:val="vi-VN"/>
        </w:rPr>
      </w:pPr>
      <w:r w:rsidRPr="00D86FA8">
        <w:rPr>
          <w:rFonts w:eastAsia="Times New Roman" w:cs="Times New Roman"/>
          <w:szCs w:val="28"/>
        </w:rPr>
        <w:t>Chế độ khác</w:t>
      </w:r>
      <w:r w:rsidR="007B5160" w:rsidRPr="00D86FA8">
        <w:rPr>
          <w:rFonts w:eastAsia="Times New Roman" w:cs="Times New Roman"/>
          <w:szCs w:val="28"/>
          <w:lang w:val="vi-VN"/>
        </w:rPr>
        <w:t>:</w:t>
      </w:r>
    </w:p>
    <w:p w:rsidR="00D6549B" w:rsidRPr="00D86FA8" w:rsidRDefault="00D6549B" w:rsidP="00D6549B">
      <w:pPr>
        <w:shd w:val="clear" w:color="auto" w:fill="FFFFFF"/>
        <w:spacing w:before="120" w:after="120" w:line="234" w:lineRule="atLeast"/>
        <w:ind w:firstLine="720"/>
        <w:jc w:val="both"/>
        <w:rPr>
          <w:rFonts w:eastAsia="Times New Roman" w:cs="Times New Roman"/>
          <w:szCs w:val="28"/>
        </w:rPr>
      </w:pPr>
      <w:r w:rsidRPr="00D86FA8">
        <w:rPr>
          <w:rFonts w:eastAsia="Times New Roman" w:cs="Times New Roman"/>
          <w:szCs w:val="28"/>
        </w:rPr>
        <w:t>Tiêu chuẩn ăn: Trường hợp được cấp có thẩm quyền phê duyệt chương trình, đề án tổ chức đón đoàn, tổ chức hội nghị đồng ý cho phép bố trí ăn tập trung cho lực lượng phục vụ (an ninh, bảo vệ, y tế, phục vụ, lái xe, lễ tân, tình nguyện viên, sỹ quan liên lạc và các lực lượng phục vụ khác quy định trong kế hoạch, đề án tổ chức hội nghị) trong những ngày diễn ra hội nghị chính thức, thực hiện mức chi tiền ăn tối đa 500.000 đồng/người/ngày (đã bao gồm đồ uống); không phát tiền nếu không tổ chức ăn tập trung</w:t>
      </w:r>
      <w:r w:rsidR="00F61BF6" w:rsidRPr="00D86FA8">
        <w:rPr>
          <w:rFonts w:eastAsia="Times New Roman" w:cs="Times New Roman"/>
          <w:szCs w:val="28"/>
        </w:rPr>
        <w:t>.</w:t>
      </w:r>
    </w:p>
    <w:p w:rsidR="00D6549B" w:rsidRPr="00D86FA8" w:rsidRDefault="00D6549B" w:rsidP="00F61BF6">
      <w:pPr>
        <w:shd w:val="clear" w:color="auto" w:fill="FFFFFF"/>
        <w:spacing w:before="120" w:after="120" w:line="234" w:lineRule="atLeast"/>
        <w:ind w:firstLine="720"/>
        <w:jc w:val="both"/>
        <w:rPr>
          <w:rFonts w:eastAsia="Times New Roman" w:cs="Times New Roman"/>
          <w:szCs w:val="28"/>
        </w:rPr>
      </w:pPr>
      <w:r w:rsidRPr="00D86FA8">
        <w:rPr>
          <w:rFonts w:eastAsia="Times New Roman" w:cs="Times New Roman"/>
          <w:szCs w:val="28"/>
        </w:rPr>
        <w:lastRenderedPageBreak/>
        <w:t>Cán bộ, chiến sỹ thuộc lực lượng vũ trang tham gia bảo đảm an toàn, an ninh trật tự, công chức, viên chức, nhân viên (bao gồm cả lực lượng bảo vệ, lái xe (trừ lái xe của xe đi thuê), lễ tân, tình nguyện viên, sỹ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từ 200.000 đồng/ngày/người đến 400.000 đồng/ngày/người, số lượng và mức chi cụ thể cho mỗi cán bộ, chiến sỹ thuộc lực lượng vũ trang tham gia bảo đảm an toàn, an ninh trật tự, công chức, viên chức và nhân viên phục vụ hội nghị được quy định trong kế hoạch, đề án tổ chức hội nghị. Trường hợp một người làm nhiều nhiệm vụ khác nhau trong một ngày thì chỉ được hưởng một mức bồi dưỡng cao nhất</w:t>
      </w:r>
      <w:r w:rsidR="00F61BF6" w:rsidRPr="00D86FA8">
        <w:rPr>
          <w:rFonts w:eastAsia="Times New Roman" w:cs="Times New Roman"/>
          <w:szCs w:val="28"/>
        </w:rPr>
        <w:t>.</w:t>
      </w:r>
    </w:p>
    <w:p w:rsidR="00D6549B" w:rsidRPr="00D86FA8" w:rsidRDefault="00D6549B" w:rsidP="00F61BF6">
      <w:pPr>
        <w:shd w:val="clear" w:color="auto" w:fill="FFFFFF"/>
        <w:spacing w:before="120" w:after="120" w:line="234" w:lineRule="atLeast"/>
        <w:ind w:firstLine="720"/>
        <w:jc w:val="both"/>
        <w:rPr>
          <w:rFonts w:eastAsia="Times New Roman" w:cs="Times New Roman"/>
          <w:szCs w:val="28"/>
        </w:rPr>
      </w:pPr>
      <w:r w:rsidRPr="00D86FA8">
        <w:rPr>
          <w:rFonts w:eastAsia="Times New Roman" w:cs="Times New Roman"/>
          <w:szCs w:val="28"/>
        </w:rPr>
        <w:t>Số ngày được hưởng tiền bồi dưỡng là số ngày chính thức diễn ra các hội nghị. Trường hợp công việc phải triển khai sớm hoặc kết thúc muộn hơn so với số ngày hội nghị chính thức, thì thanh toán theo số ngày thực tế làm nhiệm vụ theo quyết định phê duyệt của người có thẩm quyền được quy định trong kế hoạch, đề án tổ chức hội nghị; đồng thời không được thanh toán tiền lương làm</w:t>
      </w:r>
      <w:r w:rsidR="00F61BF6" w:rsidRPr="00D86FA8">
        <w:rPr>
          <w:rFonts w:eastAsia="Times New Roman" w:cs="Times New Roman"/>
          <w:szCs w:val="28"/>
        </w:rPr>
        <w:t xml:space="preserve"> việc vào ban đêm, làm thêm giờ.</w:t>
      </w:r>
    </w:p>
    <w:p w:rsidR="00A8580B" w:rsidRPr="00D86FA8" w:rsidRDefault="00D6549B" w:rsidP="00A8580B">
      <w:pPr>
        <w:spacing w:before="40" w:after="40" w:line="264" w:lineRule="auto"/>
        <w:ind w:firstLine="720"/>
        <w:jc w:val="both"/>
        <w:rPr>
          <w:lang w:val="vi-VN"/>
        </w:rPr>
      </w:pPr>
      <w:r w:rsidRPr="00D86FA8">
        <w:rPr>
          <w:rFonts w:eastAsia="Times New Roman" w:cs="Times New Roman"/>
          <w:szCs w:val="28"/>
        </w:rPr>
        <w:t xml:space="preserve">Trường hợp cán bộ, công chức, viên chức và nhân viên phục vụ hội nghị tại địa phương khác không phải nơi cư trú nêu đã được hưởng bồi dưỡng làm nhiệm vụ thì </w:t>
      </w:r>
      <w:r w:rsidR="00A8580B" w:rsidRPr="00D86FA8">
        <w:rPr>
          <w:lang w:val="vi-VN"/>
        </w:rPr>
        <w:t>không thanh toán phụ cấp lưu trú theo quy định về chế độ công tác phí hiện hành.</w:t>
      </w:r>
    </w:p>
    <w:p w:rsidR="00D56BCB" w:rsidRPr="00D86FA8" w:rsidRDefault="007B5160" w:rsidP="006F1BFE">
      <w:pPr>
        <w:spacing w:before="40" w:after="40" w:line="264" w:lineRule="auto"/>
        <w:ind w:firstLine="720"/>
        <w:jc w:val="both"/>
        <w:rPr>
          <w:lang w:val="en-SG"/>
        </w:rPr>
      </w:pPr>
      <w:r w:rsidRPr="00D86FA8">
        <w:rPr>
          <w:lang w:val="vi-VN"/>
        </w:rPr>
        <w:t>d</w:t>
      </w:r>
      <w:r w:rsidR="00D56BCB" w:rsidRPr="00D86FA8">
        <w:rPr>
          <w:lang w:val="vi-VN"/>
        </w:rPr>
        <w:t>) Đối với các khoản chi khác trực tiếp phục vụ hội nghị thực hiện theo quy định tại văn bản này và trong dự toán được người có thẩm quyền phê duyệt; cụ thể:</w:t>
      </w:r>
    </w:p>
    <w:p w:rsidR="00D56BCB" w:rsidRPr="00D86FA8" w:rsidRDefault="00D56BCB" w:rsidP="006F1BFE">
      <w:pPr>
        <w:spacing w:before="40" w:after="40" w:line="264" w:lineRule="auto"/>
        <w:ind w:firstLine="720"/>
        <w:jc w:val="both"/>
        <w:rPr>
          <w:lang w:val="en-SG"/>
        </w:rPr>
      </w:pPr>
      <w:r w:rsidRPr="00D86FA8">
        <w:rPr>
          <w:lang w:val="vi-VN"/>
        </w:rPr>
        <w:t xml:space="preserve">Chi thù lao cho các diễn giả, học giả (nếu có): </w:t>
      </w:r>
      <w:r w:rsidR="007B5160" w:rsidRPr="00D86FA8">
        <w:rPr>
          <w:lang w:val="vi-VN"/>
        </w:rPr>
        <w:t>T</w:t>
      </w:r>
      <w:r w:rsidRPr="00D86FA8">
        <w:rPr>
          <w:lang w:val="vi-VN"/>
        </w:rPr>
        <w:t>hực hiện theo quy định tại Khoản 4 Điều 24 Thông tư số </w:t>
      </w:r>
      <w:r w:rsidR="00E76B22" w:rsidRPr="00D86FA8">
        <w:rPr>
          <w:lang w:val="en-SG"/>
        </w:rPr>
        <w:t>35/2026</w:t>
      </w:r>
      <w:r w:rsidRPr="00D86FA8">
        <w:rPr>
          <w:lang w:val="en-SG"/>
        </w:rPr>
        <w:t>/TT-BTC;</w:t>
      </w:r>
    </w:p>
    <w:p w:rsidR="00D56BCB" w:rsidRPr="00D86FA8" w:rsidRDefault="00D56BCB" w:rsidP="006F1BFE">
      <w:pPr>
        <w:spacing w:before="40" w:after="40" w:line="264" w:lineRule="auto"/>
        <w:ind w:firstLine="720"/>
        <w:jc w:val="both"/>
        <w:rPr>
          <w:lang w:val="en-SG"/>
        </w:rPr>
      </w:pPr>
      <w:r w:rsidRPr="00D86FA8">
        <w:rPr>
          <w:lang w:val="vi-VN"/>
        </w:rPr>
        <w:t>Chi dịch thuậ</w:t>
      </w:r>
      <w:r w:rsidR="00B20A15" w:rsidRPr="00D86FA8">
        <w:rPr>
          <w:lang w:val="vi-VN"/>
        </w:rPr>
        <w:t xml:space="preserve">t: </w:t>
      </w:r>
      <w:r w:rsidR="00B20A15" w:rsidRPr="00D86FA8">
        <w:rPr>
          <w:lang w:val="en-SG"/>
        </w:rPr>
        <w:t>t</w:t>
      </w:r>
      <w:r w:rsidRPr="00D86FA8">
        <w:rPr>
          <w:lang w:val="vi-VN"/>
        </w:rPr>
        <w:t xml:space="preserve">hực hiện theo quy định tại </w:t>
      </w:r>
      <w:r w:rsidR="00C90F44" w:rsidRPr="00D86FA8">
        <w:rPr>
          <w:lang w:val="en-SG"/>
        </w:rPr>
        <w:t>đ</w:t>
      </w:r>
      <w:r w:rsidRPr="00D86FA8">
        <w:rPr>
          <w:lang w:val="vi-VN"/>
        </w:rPr>
        <w:t xml:space="preserve">iểm e </w:t>
      </w:r>
      <w:r w:rsidR="00C90F44" w:rsidRPr="00D86FA8">
        <w:rPr>
          <w:lang w:val="en-SG"/>
        </w:rPr>
        <w:t>k</w:t>
      </w:r>
      <w:r w:rsidRPr="00D86FA8">
        <w:rPr>
          <w:lang w:val="vi-VN"/>
        </w:rPr>
        <w:t>hoản 1 Điều 2 Nghị quyết này;</w:t>
      </w:r>
    </w:p>
    <w:p w:rsidR="00D56BCB" w:rsidRPr="00D86FA8" w:rsidRDefault="00D56BCB" w:rsidP="006F1BFE">
      <w:pPr>
        <w:spacing w:before="40" w:after="40" w:line="264" w:lineRule="auto"/>
        <w:ind w:firstLine="720"/>
        <w:jc w:val="both"/>
        <w:rPr>
          <w:lang w:val="en-SG"/>
        </w:rPr>
      </w:pPr>
      <w:r w:rsidRPr="00D86FA8">
        <w:rPr>
          <w:lang w:val="vi-VN"/>
        </w:rPr>
        <w:t xml:space="preserve">Chi giấy bút, văn phòng phẩm, in ấn tài liệu, tuyên truyền, trang trí, thuê hội trường hoặc phòng họp, thuê thiết bị (nếu có), tiền làm cờ, phù hiệu hội nghị, chi thuê phiên dịch, bảo vệ, thuốc y tế, các khoản chi cần thiết khác: Thực hiện trên cơ sở hóa đơn, chứng từ hợp pháp, hợp lệ theo quy định của pháp luật và trong dự toán được </w:t>
      </w:r>
      <w:r w:rsidR="002B3DD6" w:rsidRPr="00D86FA8">
        <w:t xml:space="preserve">cấp </w:t>
      </w:r>
      <w:r w:rsidRPr="00D86FA8">
        <w:rPr>
          <w:lang w:val="vi-VN"/>
        </w:rPr>
        <w:t>có thẩm quyền phê duyệt.</w:t>
      </w:r>
    </w:p>
    <w:p w:rsidR="00D56BCB" w:rsidRPr="00D86FA8" w:rsidRDefault="00D56BCB" w:rsidP="006F1BFE">
      <w:pPr>
        <w:spacing w:before="40" w:after="40" w:line="264" w:lineRule="auto"/>
        <w:ind w:firstLine="720"/>
        <w:jc w:val="both"/>
        <w:rPr>
          <w:lang w:val="en-SG"/>
        </w:rPr>
      </w:pPr>
      <w:r w:rsidRPr="00D86FA8">
        <w:rPr>
          <w:bCs/>
          <w:lang w:val="vi-VN"/>
        </w:rPr>
        <w:t>2.</w:t>
      </w:r>
      <w:r w:rsidRPr="00D86FA8">
        <w:rPr>
          <w:b/>
          <w:bCs/>
          <w:lang w:val="vi-VN"/>
        </w:rPr>
        <w:t> </w:t>
      </w:r>
      <w:r w:rsidRPr="00D86FA8">
        <w:rPr>
          <w:lang w:val="vi-VN"/>
        </w:rPr>
        <w:t>Hội nghị quốc tế tổ chức tại tỉnh do phía tỉnh và phía nước ngoài phối hợp tổ chứ</w:t>
      </w:r>
      <w:r w:rsidR="00C90F44" w:rsidRPr="00D86FA8">
        <w:rPr>
          <w:lang w:val="vi-VN"/>
        </w:rPr>
        <w:t>c</w:t>
      </w:r>
    </w:p>
    <w:p w:rsidR="00D56BCB" w:rsidRPr="00D86FA8" w:rsidRDefault="00D56BCB" w:rsidP="006F1BFE">
      <w:pPr>
        <w:spacing w:before="40" w:after="40" w:line="264" w:lineRule="auto"/>
        <w:ind w:firstLine="720"/>
        <w:jc w:val="both"/>
        <w:rPr>
          <w:lang w:val="en-SG"/>
        </w:rPr>
      </w:pPr>
      <w:r w:rsidRPr="00D86FA8">
        <w:rPr>
          <w:lang w:val="vi-VN"/>
        </w:rPr>
        <w:t>Đối với các hội nghị này, khi xây dựng dự toán cần làm rõ những nội dung thuộc trách nhiệm của phía nước ngoài chi, những nội dung thuộc trách nhiệm của phía tỉnh chi để tránh chi trùng.</w:t>
      </w:r>
    </w:p>
    <w:p w:rsidR="00D56BCB" w:rsidRPr="00D86FA8" w:rsidRDefault="00D56BCB" w:rsidP="006F1BFE">
      <w:pPr>
        <w:spacing w:before="40" w:after="40" w:line="264" w:lineRule="auto"/>
        <w:ind w:firstLine="720"/>
        <w:jc w:val="both"/>
        <w:rPr>
          <w:lang w:val="en-SG"/>
        </w:rPr>
      </w:pPr>
      <w:r w:rsidRPr="00D86FA8">
        <w:rPr>
          <w:lang w:val="vi-VN"/>
        </w:rPr>
        <w:lastRenderedPageBreak/>
        <w:t xml:space="preserve">Đối với những nội dung chi thuộc trách nhiệm của phía tỉnh thì căn cứ vào chế độ chi tiêu hiện hành và các mức chi quy định tại </w:t>
      </w:r>
      <w:r w:rsidR="00C90F44" w:rsidRPr="00D86FA8">
        <w:rPr>
          <w:lang w:val="en-SG"/>
        </w:rPr>
        <w:t>k</w:t>
      </w:r>
      <w:r w:rsidRPr="00D86FA8">
        <w:rPr>
          <w:lang w:val="vi-VN"/>
        </w:rPr>
        <w:t>hoản 1 Điều này để thực hiện.</w:t>
      </w:r>
    </w:p>
    <w:p w:rsidR="00D56BCB" w:rsidRPr="00D86FA8" w:rsidRDefault="00D56BCB" w:rsidP="006F1BFE">
      <w:pPr>
        <w:spacing w:before="40" w:after="40" w:line="264" w:lineRule="auto"/>
        <w:ind w:firstLine="720"/>
        <w:jc w:val="both"/>
        <w:rPr>
          <w:lang w:val="en-SG"/>
        </w:rPr>
      </w:pPr>
      <w:r w:rsidRPr="00D86FA8">
        <w:rPr>
          <w:bCs/>
          <w:lang w:val="vi-VN"/>
        </w:rPr>
        <w:t>3.</w:t>
      </w:r>
      <w:r w:rsidRPr="00D86FA8">
        <w:rPr>
          <w:b/>
          <w:bCs/>
          <w:lang w:val="vi-VN"/>
        </w:rPr>
        <w:t> </w:t>
      </w:r>
      <w:r w:rsidRPr="00D86FA8">
        <w:rPr>
          <w:lang w:val="vi-VN"/>
        </w:rPr>
        <w:t>Đối với hội nghị quốc tế tổ chức tại tỉnh do phía nước ngoài đài thọ toàn bộ chi phí: Cơ quan, đơn vị nơi phối hợp với các tổ chức quốc tế để tổ chức hội nghị</w:t>
      </w:r>
      <w:r w:rsidR="00074B04" w:rsidRPr="00D86FA8">
        <w:rPr>
          <w:lang w:val="vi-VN"/>
        </w:rPr>
        <w:t xml:space="preserve">; </w:t>
      </w:r>
      <w:r w:rsidRPr="00D86FA8">
        <w:rPr>
          <w:lang w:val="vi-VN"/>
        </w:rPr>
        <w:t xml:space="preserve">không được sử dụng kinh phí theo quy định tại Điều 3 Thông tư số </w:t>
      </w:r>
      <w:r w:rsidR="00074B04" w:rsidRPr="00D86FA8">
        <w:t>35/2026</w:t>
      </w:r>
      <w:r w:rsidRPr="00D86FA8">
        <w:rPr>
          <w:lang w:val="vi-VN"/>
        </w:rPr>
        <w:t>/TT-BTC đ</w:t>
      </w:r>
      <w:r w:rsidRPr="00D86FA8">
        <w:rPr>
          <w:lang w:val="en-SG"/>
        </w:rPr>
        <w:t>ể </w:t>
      </w:r>
      <w:r w:rsidRPr="00D86FA8">
        <w:rPr>
          <w:lang w:val="vi-VN"/>
        </w:rPr>
        <w:t>thanh toán chi phí của các hội nghị quốc tế này.</w:t>
      </w:r>
    </w:p>
    <w:p w:rsidR="00B50941" w:rsidRPr="00D86FA8" w:rsidRDefault="00B50941" w:rsidP="006F1BFE">
      <w:pPr>
        <w:spacing w:before="40" w:after="40" w:line="264" w:lineRule="auto"/>
        <w:ind w:firstLine="720"/>
        <w:jc w:val="both"/>
        <w:rPr>
          <w:b/>
        </w:rPr>
      </w:pPr>
      <w:r w:rsidRPr="00D86FA8">
        <w:rPr>
          <w:b/>
        </w:rPr>
        <w:t xml:space="preserve">Điều </w:t>
      </w:r>
      <w:r w:rsidR="00C90F44" w:rsidRPr="00D86FA8">
        <w:rPr>
          <w:b/>
        </w:rPr>
        <w:t>4</w:t>
      </w:r>
      <w:r w:rsidRPr="00D86FA8">
        <w:rPr>
          <w:b/>
        </w:rPr>
        <w:t>. Mức chi tiếp khách trong nước</w:t>
      </w:r>
    </w:p>
    <w:p w:rsidR="006F1BFE" w:rsidRPr="00D86FA8" w:rsidRDefault="006F1BFE" w:rsidP="006F1BFE">
      <w:pPr>
        <w:spacing w:before="40" w:after="40" w:line="264" w:lineRule="auto"/>
        <w:ind w:firstLine="720"/>
        <w:jc w:val="both"/>
        <w:rPr>
          <w:lang w:val="en-SG"/>
        </w:rPr>
      </w:pPr>
      <w:r w:rsidRPr="00D86FA8">
        <w:rPr>
          <w:bCs/>
          <w:lang w:val="vi-VN"/>
        </w:rPr>
        <w:t>1.</w:t>
      </w:r>
      <w:r w:rsidRPr="00D86FA8">
        <w:rPr>
          <w:b/>
          <w:bCs/>
          <w:lang w:val="vi-VN"/>
        </w:rPr>
        <w:t> </w:t>
      </w:r>
      <w:r w:rsidRPr="00D86FA8">
        <w:rPr>
          <w:lang w:val="vi-VN"/>
        </w:rPr>
        <w:t>Chi giải khát</w:t>
      </w:r>
      <w:r w:rsidR="00271DE6" w:rsidRPr="00D86FA8">
        <w:rPr>
          <w:lang w:val="en-SG"/>
        </w:rPr>
        <w:t>:</w:t>
      </w:r>
      <w:r w:rsidR="008778FD" w:rsidRPr="00D86FA8">
        <w:rPr>
          <w:lang w:val="vi-VN"/>
        </w:rPr>
        <w:t xml:space="preserve"> 6</w:t>
      </w:r>
      <w:r w:rsidRPr="00D86FA8">
        <w:rPr>
          <w:lang w:val="vi-VN"/>
        </w:rPr>
        <w:t>0.000 đ</w:t>
      </w:r>
      <w:r w:rsidRPr="00D86FA8">
        <w:rPr>
          <w:lang w:val="en-SG"/>
        </w:rPr>
        <w:t>ồng</w:t>
      </w:r>
      <w:r w:rsidRPr="00D86FA8">
        <w:rPr>
          <w:lang w:val="vi-VN"/>
        </w:rPr>
        <w:t>/buổi (nửa ngày)/người.</w:t>
      </w:r>
    </w:p>
    <w:p w:rsidR="006F1BFE" w:rsidRPr="00D86FA8" w:rsidRDefault="006F1BFE" w:rsidP="006F1BFE">
      <w:pPr>
        <w:spacing w:before="40" w:after="40" w:line="264" w:lineRule="auto"/>
        <w:ind w:firstLine="720"/>
        <w:jc w:val="both"/>
        <w:rPr>
          <w:lang w:val="vi-VN"/>
        </w:rPr>
      </w:pPr>
      <w:r w:rsidRPr="00D86FA8">
        <w:rPr>
          <w:bCs/>
          <w:lang w:val="vi-VN"/>
        </w:rPr>
        <w:t>2.</w:t>
      </w:r>
      <w:r w:rsidRPr="00D86FA8">
        <w:rPr>
          <w:b/>
          <w:bCs/>
          <w:lang w:val="vi-VN"/>
        </w:rPr>
        <w:t> </w:t>
      </w:r>
      <w:r w:rsidRPr="00D86FA8">
        <w:rPr>
          <w:lang w:val="vi-VN"/>
        </w:rPr>
        <w:t>Chi mời cơm</w:t>
      </w:r>
      <w:r w:rsidR="00271DE6" w:rsidRPr="00D86FA8">
        <w:rPr>
          <w:lang w:val="en-SG"/>
        </w:rPr>
        <w:t>:</w:t>
      </w:r>
      <w:r w:rsidR="008778FD" w:rsidRPr="00D86FA8">
        <w:rPr>
          <w:lang w:val="vi-VN"/>
        </w:rPr>
        <w:t xml:space="preserve"> 6</w:t>
      </w:r>
      <w:r w:rsidRPr="00D86FA8">
        <w:rPr>
          <w:lang w:val="vi-VN"/>
        </w:rPr>
        <w:t>00.000</w:t>
      </w:r>
      <w:r w:rsidRPr="00D86FA8">
        <w:rPr>
          <w:lang w:val="en-SG"/>
        </w:rPr>
        <w:t xml:space="preserve"> </w:t>
      </w:r>
      <w:r w:rsidRPr="00D86FA8">
        <w:rPr>
          <w:lang w:val="vi-VN"/>
        </w:rPr>
        <w:t>đ</w:t>
      </w:r>
      <w:r w:rsidRPr="00D86FA8">
        <w:rPr>
          <w:lang w:val="en-SG"/>
        </w:rPr>
        <w:t>ồng</w:t>
      </w:r>
      <w:r w:rsidRPr="00D86FA8">
        <w:rPr>
          <w:lang w:val="vi-VN"/>
        </w:rPr>
        <w:t>/suất (đã bao gồm đồ uống).</w:t>
      </w:r>
    </w:p>
    <w:p w:rsidR="001A5CB5" w:rsidRPr="00D86FA8" w:rsidRDefault="001A5CB5" w:rsidP="001A5CB5">
      <w:pPr>
        <w:spacing w:before="40" w:after="40" w:line="264" w:lineRule="auto"/>
        <w:ind w:firstLine="720"/>
        <w:jc w:val="both"/>
        <w:rPr>
          <w:bCs/>
          <w:lang w:val="vi-VN"/>
        </w:rPr>
      </w:pPr>
      <w:r w:rsidRPr="00D86FA8">
        <w:rPr>
          <w:bCs/>
          <w:lang w:val="vi-VN"/>
        </w:rPr>
        <w:t>Ủy ban nhân dân tỉnh quy định cụ thể đối tượng khách trong nước được mời cơm</w:t>
      </w:r>
      <w:r w:rsidR="006B6E47" w:rsidRPr="00D86FA8">
        <w:rPr>
          <w:bCs/>
          <w:lang w:val="vi-VN"/>
        </w:rPr>
        <w:t>; bảo đảm tiết kiệm, hiệu quả</w:t>
      </w:r>
      <w:r w:rsidRPr="00D86FA8">
        <w:rPr>
          <w:bCs/>
          <w:lang w:val="vi-VN"/>
        </w:rPr>
        <w:t>.</w:t>
      </w:r>
    </w:p>
    <w:p w:rsidR="002F67A0" w:rsidRPr="006B6E47" w:rsidRDefault="002F67A0" w:rsidP="006F1BFE">
      <w:pPr>
        <w:spacing w:before="40" w:after="40" w:line="264" w:lineRule="auto"/>
        <w:ind w:firstLine="720"/>
        <w:jc w:val="both"/>
        <w:rPr>
          <w:b/>
        </w:rPr>
      </w:pPr>
      <w:r w:rsidRPr="006B6E47">
        <w:rPr>
          <w:b/>
        </w:rPr>
        <w:t>Điều 5. Nguồn kinh phí thực hiện</w:t>
      </w:r>
    </w:p>
    <w:p w:rsidR="002F67A0" w:rsidRPr="006B6E47" w:rsidRDefault="002F67A0" w:rsidP="006F1BFE">
      <w:pPr>
        <w:spacing w:before="40" w:after="40" w:line="264" w:lineRule="auto"/>
        <w:ind w:firstLine="720"/>
        <w:jc w:val="both"/>
      </w:pPr>
      <w:r w:rsidRPr="006B6E47">
        <w:t>Kinh phí chi tiếp khách nước ngoài, chi tiếp khách trong nước, chi tổ chức hội nghị quốc tế thuộc nhiệm vụ của cấp nào do ngân sách cấp đó đảm bảo và được bố trí trong dự toán hằng năm của cơ quan, đơn vị.</w:t>
      </w:r>
    </w:p>
    <w:p w:rsidR="003F7F06" w:rsidRPr="006B6E47" w:rsidRDefault="003F7F06" w:rsidP="006F1BFE">
      <w:pPr>
        <w:spacing w:before="40" w:after="40" w:line="264" w:lineRule="auto"/>
        <w:ind w:firstLine="720"/>
        <w:jc w:val="both"/>
        <w:rPr>
          <w:b/>
        </w:rPr>
      </w:pPr>
      <w:r w:rsidRPr="006B6E47">
        <w:rPr>
          <w:b/>
        </w:rPr>
        <w:t xml:space="preserve">Điều </w:t>
      </w:r>
      <w:r w:rsidR="002F67A0" w:rsidRPr="006B6E47">
        <w:rPr>
          <w:b/>
        </w:rPr>
        <w:t>6</w:t>
      </w:r>
      <w:r w:rsidRPr="006B6E47">
        <w:rPr>
          <w:b/>
        </w:rPr>
        <w:t>. Điều khoản thi hành</w:t>
      </w:r>
    </w:p>
    <w:p w:rsidR="002363ED" w:rsidRPr="006B6E47" w:rsidRDefault="002363ED" w:rsidP="006F1BFE">
      <w:pPr>
        <w:spacing w:before="40" w:after="40" w:line="264" w:lineRule="auto"/>
        <w:ind w:firstLine="720"/>
        <w:jc w:val="both"/>
      </w:pPr>
      <w:r w:rsidRPr="006B6E47">
        <w:t>1.Giao Ủy ban nhân dân tỉnh tổ chức thực hiện Nghị quyết này.</w:t>
      </w:r>
    </w:p>
    <w:p w:rsidR="00F36B26" w:rsidRPr="006B6E47" w:rsidRDefault="008B17A4" w:rsidP="00F36B26">
      <w:pPr>
        <w:spacing w:after="0" w:line="240" w:lineRule="auto"/>
        <w:ind w:firstLine="720"/>
        <w:jc w:val="both"/>
        <w:rPr>
          <w:lang w:val="vi-VN"/>
        </w:rPr>
      </w:pPr>
      <w:r w:rsidRPr="006B6E47">
        <w:t>2</w:t>
      </w:r>
      <w:r w:rsidR="002363ED" w:rsidRPr="006B6E47">
        <w:t>. Nghị quyết có hiệu lực thi hành kể từ ngày</w:t>
      </w:r>
      <w:r w:rsidR="00F36B26" w:rsidRPr="006B6E47">
        <w:rPr>
          <w:lang w:val="vi-VN"/>
        </w:rPr>
        <w:t>...</w:t>
      </w:r>
      <w:r w:rsidR="002363ED" w:rsidRPr="006B6E47">
        <w:t xml:space="preserve">  tháng </w:t>
      </w:r>
      <w:r w:rsidR="00F36B26" w:rsidRPr="006B6E47">
        <w:t>7</w:t>
      </w:r>
      <w:r w:rsidR="002363ED" w:rsidRPr="006B6E47">
        <w:t xml:space="preserve"> năm 2026</w:t>
      </w:r>
      <w:r w:rsidRPr="006B6E47">
        <w:t xml:space="preserve"> và bãi bỏ </w:t>
      </w:r>
      <w:r w:rsidR="002363ED" w:rsidRPr="006B6E47">
        <w:t xml:space="preserve">Nghị quyết số </w:t>
      </w:r>
      <w:r w:rsidR="00F36B26" w:rsidRPr="006B6E47">
        <w:rPr>
          <w:lang w:val="vi-VN"/>
        </w:rPr>
        <w:t>115</w:t>
      </w:r>
      <w:r w:rsidR="00F36B26" w:rsidRPr="006B6E47">
        <w:t>/2025</w:t>
      </w:r>
      <w:r w:rsidR="002363ED" w:rsidRPr="006B6E47">
        <w:t xml:space="preserve">/NQ-HĐND ngày </w:t>
      </w:r>
      <w:r w:rsidR="009D34B2" w:rsidRPr="006B6E47">
        <w:t>1</w:t>
      </w:r>
      <w:r w:rsidR="00F36B26" w:rsidRPr="006B6E47">
        <w:rPr>
          <w:lang w:val="vi-VN"/>
        </w:rPr>
        <w:t>0</w:t>
      </w:r>
      <w:r w:rsidR="002363ED" w:rsidRPr="006B6E47">
        <w:t xml:space="preserve"> tháng </w:t>
      </w:r>
      <w:r w:rsidR="00F36B26" w:rsidRPr="006B6E47">
        <w:rPr>
          <w:lang w:val="vi-VN"/>
        </w:rPr>
        <w:t>12</w:t>
      </w:r>
      <w:r w:rsidR="002363ED" w:rsidRPr="006B6E47">
        <w:t xml:space="preserve"> năm </w:t>
      </w:r>
      <w:r w:rsidR="00F36B26" w:rsidRPr="006B6E47">
        <w:rPr>
          <w:lang w:val="vi-VN"/>
        </w:rPr>
        <w:t>2025</w:t>
      </w:r>
      <w:r w:rsidR="002363ED" w:rsidRPr="006B6E47">
        <w:t xml:space="preserve"> của Hội đồng nhân dân tỉnh Bắ</w:t>
      </w:r>
      <w:r w:rsidR="00F36B26" w:rsidRPr="006B6E47">
        <w:t>c Ninh khóa X</w:t>
      </w:r>
      <w:r w:rsidR="00F36B26" w:rsidRPr="006B6E47">
        <w:rPr>
          <w:lang w:val="vi-VN"/>
        </w:rPr>
        <w:t>IX</w:t>
      </w:r>
      <w:r w:rsidR="002363ED" w:rsidRPr="006B6E47">
        <w:t>, kỳ họp</w:t>
      </w:r>
      <w:r w:rsidR="002363ED" w:rsidRPr="006B6E47">
        <w:rPr>
          <w:b/>
        </w:rPr>
        <w:t xml:space="preserve"> </w:t>
      </w:r>
      <w:r w:rsidR="002363ED" w:rsidRPr="006B6E47">
        <w:t xml:space="preserve">thứ </w:t>
      </w:r>
      <w:r w:rsidR="00F36B26" w:rsidRPr="006B6E47">
        <w:t>8</w:t>
      </w:r>
      <w:r w:rsidR="002363ED" w:rsidRPr="006B6E47">
        <w:t xml:space="preserve"> về việc </w:t>
      </w:r>
      <w:r w:rsidR="00F36B26" w:rsidRPr="006B6E47">
        <w:rPr>
          <w:lang w:val="vi-VN"/>
        </w:rPr>
        <w:t xml:space="preserve">Quy định </w:t>
      </w:r>
      <w:r w:rsidR="00F36B26" w:rsidRPr="006B6E47">
        <w:t>mức chi</w:t>
      </w:r>
      <w:r w:rsidR="00F36B26" w:rsidRPr="006B6E47">
        <w:rPr>
          <w:lang w:val="vi-VN"/>
        </w:rPr>
        <w:t xml:space="preserve"> </w:t>
      </w:r>
      <w:r w:rsidR="00F36B26" w:rsidRPr="006B6E47">
        <w:t>tiếp khách nước ngoài, mức chi tổ chức hội nghị quốc tế và mức chi tiếp khách trong nước tại tỉnh Bắc Ninh</w:t>
      </w:r>
      <w:r w:rsidR="00F36B26" w:rsidRPr="006B6E47">
        <w:rPr>
          <w:lang w:val="vi-VN"/>
        </w:rPr>
        <w:t>.</w:t>
      </w:r>
    </w:p>
    <w:p w:rsidR="00143754" w:rsidRPr="006B6E47" w:rsidRDefault="00143754" w:rsidP="0090013D">
      <w:pPr>
        <w:spacing w:before="40" w:after="40" w:line="264" w:lineRule="auto"/>
        <w:ind w:firstLine="720"/>
        <w:jc w:val="both"/>
        <w:rPr>
          <w:i/>
        </w:rPr>
      </w:pPr>
      <w:r w:rsidRPr="006B6E47">
        <w:rPr>
          <w:i/>
        </w:rPr>
        <w:t xml:space="preserve">Nghị quyết này đã được Hội đồng nhân dân tỉnh Bắc Ninh khóa </w:t>
      </w:r>
      <w:r w:rsidR="0017715D" w:rsidRPr="006B6E47">
        <w:rPr>
          <w:i/>
        </w:rPr>
        <w:t>….</w:t>
      </w:r>
      <w:r w:rsidRPr="006B6E47">
        <w:rPr>
          <w:i/>
        </w:rPr>
        <w:t xml:space="preserve">, kỳ họp thứ </w:t>
      </w:r>
      <w:r w:rsidR="0017715D" w:rsidRPr="006B6E47">
        <w:rPr>
          <w:i/>
        </w:rPr>
        <w:t>….</w:t>
      </w:r>
      <w:r w:rsidR="00F36B26" w:rsidRPr="006B6E47">
        <w:rPr>
          <w:i/>
        </w:rPr>
        <w:t xml:space="preserve">  thông qua ngày      tháng 7</w:t>
      </w:r>
      <w:r w:rsidRPr="006B6E47">
        <w:rPr>
          <w:i/>
        </w:rPr>
        <w:t xml:space="preserve"> năm 202</w:t>
      </w:r>
      <w:r w:rsidR="00F36B26" w:rsidRPr="006B6E47">
        <w:rPr>
          <w:i/>
          <w:lang w:val="vi-VN"/>
        </w:rPr>
        <w:t>6</w:t>
      </w:r>
      <w:r w:rsidRPr="006B6E47">
        <w:rPr>
          <w:i/>
        </w:rPr>
        <w:t>./.</w:t>
      </w:r>
    </w:p>
    <w:p w:rsidR="00143754" w:rsidRDefault="00143754" w:rsidP="00143754">
      <w:pPr>
        <w:spacing w:after="0" w:line="240" w:lineRule="auto"/>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97"/>
      </w:tblGrid>
      <w:tr w:rsidR="00143754" w:rsidTr="00423F30">
        <w:tc>
          <w:tcPr>
            <w:tcW w:w="5665" w:type="dxa"/>
          </w:tcPr>
          <w:p w:rsidR="006C5D76" w:rsidRPr="006C5D76" w:rsidRDefault="006C5D76" w:rsidP="006C5D76">
            <w:pPr>
              <w:shd w:val="clear" w:color="auto" w:fill="FFFFFF"/>
              <w:jc w:val="both"/>
              <w:rPr>
                <w:rFonts w:eastAsia="Batang" w:cs="Times New Roman"/>
                <w:b/>
                <w:i/>
                <w:sz w:val="24"/>
                <w:szCs w:val="24"/>
                <w:lang w:val="sv-SE" w:eastAsia="ko-KR"/>
              </w:rPr>
            </w:pPr>
            <w:r w:rsidRPr="006C5D76">
              <w:rPr>
                <w:rFonts w:eastAsia="Batang" w:cs="Times New Roman"/>
                <w:b/>
                <w:i/>
                <w:sz w:val="24"/>
                <w:szCs w:val="24"/>
                <w:lang w:val="sv-SE" w:eastAsia="ko-KR"/>
              </w:rPr>
              <w:t>Nơi nhận:</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Ủy ban Thường vụ Quốc hội</w:t>
            </w:r>
            <w:r w:rsidRPr="006C5D76">
              <w:rPr>
                <w:rFonts w:eastAsia="Batang" w:cs="Times New Roman"/>
                <w:sz w:val="22"/>
                <w:szCs w:val="28"/>
                <w:lang w:val="en-SG" w:eastAsia="vi-VN"/>
              </w:rPr>
              <w:t>,</w:t>
            </w:r>
            <w:r w:rsidRPr="006C5D76">
              <w:rPr>
                <w:rFonts w:eastAsia="Batang" w:cs="Times New Roman"/>
                <w:sz w:val="22"/>
                <w:szCs w:val="28"/>
                <w:lang w:val="pt-BR" w:eastAsia="vi-VN"/>
              </w:rPr>
              <w:t xml:space="preserve"> Chính phủ;</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Vụ Pháp chế - Bộ Tài chính;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Cục Kiểm tra văn bản và QLXLVPHC - Bộ Tư pháp;</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Thường trực: Tỉnh ủy, HĐND tỉnh, UBND tỉnh;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xml:space="preserve">- Đoàn ĐBQH tỉnh Bắc </w:t>
            </w:r>
            <w:r>
              <w:rPr>
                <w:rFonts w:eastAsia="Batang" w:cs="Times New Roman"/>
                <w:sz w:val="22"/>
                <w:szCs w:val="28"/>
                <w:lang w:val="pt-BR" w:eastAsia="vi-VN"/>
              </w:rPr>
              <w:t>Ninh</w:t>
            </w:r>
            <w:r w:rsidRPr="006C5D76">
              <w:rPr>
                <w:rFonts w:eastAsia="Batang" w:cs="Times New Roman"/>
                <w:sz w:val="22"/>
                <w:szCs w:val="28"/>
                <w:lang w:val="pt-BR" w:eastAsia="vi-VN"/>
              </w:rPr>
              <w:t>;</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UBMTTQ Việt Nam tỉnh và các tổ chức CT-XH tỉnh;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Các cơ quan, sở, ban, ngành cấp tỉnh;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Các cơ quan Trung ương đóng trên địa bàn tỉnh;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Các đại biểu HĐND tỉnh khóa XIX;</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xml:space="preserve">- Thường trực HĐND, UBND các </w:t>
            </w:r>
            <w:r>
              <w:rPr>
                <w:rFonts w:eastAsia="Batang" w:cs="Times New Roman"/>
                <w:sz w:val="22"/>
                <w:szCs w:val="28"/>
                <w:lang w:val="pt-BR" w:eastAsia="vi-VN"/>
              </w:rPr>
              <w:t>xã, phường</w:t>
            </w:r>
            <w:r w:rsidRPr="006C5D76">
              <w:rPr>
                <w:rFonts w:eastAsia="Batang" w:cs="Times New Roman"/>
                <w:sz w:val="22"/>
                <w:szCs w:val="28"/>
                <w:lang w:val="pt-BR" w:eastAsia="vi-VN"/>
              </w:rPr>
              <w:t>;</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Các tổ chức chính trị xã hội - nghề nghiệp; tổ chức xã hội, tổ chức xã hội - nghề nghiệp trên địa bàn tỉnh;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Văn phòng Đoàn ĐBQH và HĐND tỉnh;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Trung tâm thông tin, Văn phòng UBND tỉnh;</w:t>
            </w:r>
          </w:p>
          <w:p w:rsidR="00143754" w:rsidRDefault="006C5D76" w:rsidP="006C5D76">
            <w:r w:rsidRPr="006C5D76">
              <w:rPr>
                <w:rFonts w:eastAsia="Batang" w:cs="Times New Roman"/>
                <w:sz w:val="22"/>
                <w:szCs w:val="28"/>
                <w:lang w:val="de-DE" w:eastAsia="vi-VN"/>
              </w:rPr>
              <w:t>- Lưu</w:t>
            </w:r>
            <w:r w:rsidR="00F97D94">
              <w:rPr>
                <w:rFonts w:eastAsia="Batang" w:cs="Times New Roman"/>
                <w:sz w:val="22"/>
                <w:szCs w:val="28"/>
                <w:lang w:val="de-DE" w:eastAsia="vi-VN"/>
              </w:rPr>
              <w:t>:</w:t>
            </w:r>
            <w:r w:rsidRPr="006C5D76">
              <w:rPr>
                <w:rFonts w:eastAsia="Batang" w:cs="Times New Roman"/>
                <w:sz w:val="22"/>
                <w:szCs w:val="28"/>
                <w:lang w:val="de-DE" w:eastAsia="vi-VN"/>
              </w:rPr>
              <w:t xml:space="preserve"> VT, CTHĐND.</w:t>
            </w:r>
          </w:p>
        </w:tc>
        <w:tc>
          <w:tcPr>
            <w:tcW w:w="3397" w:type="dxa"/>
          </w:tcPr>
          <w:p w:rsidR="00143754" w:rsidRPr="003A25CF" w:rsidRDefault="00143754" w:rsidP="00423F30">
            <w:pPr>
              <w:jc w:val="center"/>
              <w:rPr>
                <w:b/>
              </w:rPr>
            </w:pPr>
            <w:r w:rsidRPr="003A25CF">
              <w:rPr>
                <w:b/>
              </w:rPr>
              <w:t>CHỦ TỊCH</w:t>
            </w:r>
          </w:p>
          <w:p w:rsidR="00143754" w:rsidRPr="003A25CF" w:rsidRDefault="00143754" w:rsidP="00423F30">
            <w:pPr>
              <w:jc w:val="center"/>
              <w:rPr>
                <w:b/>
              </w:rPr>
            </w:pPr>
          </w:p>
          <w:p w:rsidR="00143754" w:rsidRDefault="00143754" w:rsidP="00423F30">
            <w:pPr>
              <w:jc w:val="center"/>
              <w:rPr>
                <w:b/>
              </w:rPr>
            </w:pPr>
          </w:p>
          <w:p w:rsidR="007A6583" w:rsidRDefault="007A6583" w:rsidP="00423F30">
            <w:pPr>
              <w:jc w:val="center"/>
              <w:rPr>
                <w:b/>
              </w:rPr>
            </w:pPr>
          </w:p>
          <w:p w:rsidR="007A6583" w:rsidRPr="003A25CF" w:rsidRDefault="007A6583" w:rsidP="00423F30">
            <w:pPr>
              <w:jc w:val="center"/>
              <w:rPr>
                <w:b/>
              </w:rPr>
            </w:pPr>
          </w:p>
          <w:p w:rsidR="00143754" w:rsidRPr="003A25CF" w:rsidRDefault="00143754" w:rsidP="00423F30">
            <w:pPr>
              <w:jc w:val="center"/>
              <w:rPr>
                <w:b/>
              </w:rPr>
            </w:pPr>
          </w:p>
          <w:p w:rsidR="00143754" w:rsidRPr="003A25CF" w:rsidRDefault="00143754" w:rsidP="00423F30">
            <w:pPr>
              <w:jc w:val="center"/>
              <w:rPr>
                <w:b/>
              </w:rPr>
            </w:pPr>
          </w:p>
          <w:p w:rsidR="00143754" w:rsidRDefault="00143754" w:rsidP="00423F30">
            <w:pPr>
              <w:jc w:val="center"/>
            </w:pPr>
            <w:r w:rsidRPr="003A25CF">
              <w:rPr>
                <w:b/>
              </w:rPr>
              <w:t>Nguyễn Việt Oanh</w:t>
            </w:r>
          </w:p>
        </w:tc>
      </w:tr>
    </w:tbl>
    <w:p w:rsidR="007D6369" w:rsidRDefault="007D6369"/>
    <w:sectPr w:rsidR="007D6369" w:rsidSect="00E06A10">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CF6" w:rsidRDefault="00617CF6" w:rsidP="0090013D">
      <w:pPr>
        <w:spacing w:after="0" w:line="240" w:lineRule="auto"/>
      </w:pPr>
      <w:r>
        <w:separator/>
      </w:r>
    </w:p>
  </w:endnote>
  <w:endnote w:type="continuationSeparator" w:id="0">
    <w:p w:rsidR="00617CF6" w:rsidRDefault="00617CF6" w:rsidP="0090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CF6" w:rsidRDefault="00617CF6" w:rsidP="0090013D">
      <w:pPr>
        <w:spacing w:after="0" w:line="240" w:lineRule="auto"/>
      </w:pPr>
      <w:r>
        <w:separator/>
      </w:r>
    </w:p>
  </w:footnote>
  <w:footnote w:type="continuationSeparator" w:id="0">
    <w:p w:rsidR="00617CF6" w:rsidRDefault="00617CF6" w:rsidP="00900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468015"/>
      <w:docPartObj>
        <w:docPartGallery w:val="Page Numbers (Top of Page)"/>
        <w:docPartUnique/>
      </w:docPartObj>
    </w:sdtPr>
    <w:sdtEndPr>
      <w:rPr>
        <w:noProof/>
      </w:rPr>
    </w:sdtEndPr>
    <w:sdtContent>
      <w:p w:rsidR="0090013D" w:rsidRDefault="0090013D">
        <w:pPr>
          <w:pStyle w:val="Header"/>
          <w:jc w:val="center"/>
        </w:pPr>
        <w:r>
          <w:fldChar w:fldCharType="begin"/>
        </w:r>
        <w:r>
          <w:instrText xml:space="preserve"> PAGE   \* MERGEFORMAT </w:instrText>
        </w:r>
        <w:r>
          <w:fldChar w:fldCharType="separate"/>
        </w:r>
        <w:r w:rsidR="009B40CD">
          <w:rPr>
            <w:noProof/>
          </w:rPr>
          <w:t>2</w:t>
        </w:r>
        <w:r>
          <w:rPr>
            <w:noProof/>
          </w:rPr>
          <w:fldChar w:fldCharType="end"/>
        </w:r>
      </w:p>
    </w:sdtContent>
  </w:sdt>
  <w:p w:rsidR="0090013D" w:rsidRDefault="009001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54"/>
    <w:rsid w:val="00000F0F"/>
    <w:rsid w:val="000145EE"/>
    <w:rsid w:val="00044780"/>
    <w:rsid w:val="00044B53"/>
    <w:rsid w:val="000522A2"/>
    <w:rsid w:val="00074B04"/>
    <w:rsid w:val="000911E3"/>
    <w:rsid w:val="0009749F"/>
    <w:rsid w:val="000A18DD"/>
    <w:rsid w:val="000A4D76"/>
    <w:rsid w:val="000B2A01"/>
    <w:rsid w:val="000B6606"/>
    <w:rsid w:val="000C7F45"/>
    <w:rsid w:val="000D5C1E"/>
    <w:rsid w:val="000E08CD"/>
    <w:rsid w:val="000E1B66"/>
    <w:rsid w:val="000F2385"/>
    <w:rsid w:val="00105B77"/>
    <w:rsid w:val="00143754"/>
    <w:rsid w:val="00160AC9"/>
    <w:rsid w:val="00164166"/>
    <w:rsid w:val="00166FD5"/>
    <w:rsid w:val="00167730"/>
    <w:rsid w:val="00172F32"/>
    <w:rsid w:val="0017715D"/>
    <w:rsid w:val="00184442"/>
    <w:rsid w:val="001A5CB5"/>
    <w:rsid w:val="001D6E8B"/>
    <w:rsid w:val="001E045F"/>
    <w:rsid w:val="001E1A79"/>
    <w:rsid w:val="001E5244"/>
    <w:rsid w:val="001E60C4"/>
    <w:rsid w:val="001F1839"/>
    <w:rsid w:val="001F7E90"/>
    <w:rsid w:val="002170B1"/>
    <w:rsid w:val="00220034"/>
    <w:rsid w:val="002312B2"/>
    <w:rsid w:val="002363ED"/>
    <w:rsid w:val="00250F31"/>
    <w:rsid w:val="00253F1C"/>
    <w:rsid w:val="00257C01"/>
    <w:rsid w:val="0026379D"/>
    <w:rsid w:val="0026737B"/>
    <w:rsid w:val="00271DE6"/>
    <w:rsid w:val="00272686"/>
    <w:rsid w:val="0027592B"/>
    <w:rsid w:val="00276AA2"/>
    <w:rsid w:val="00281385"/>
    <w:rsid w:val="002871CC"/>
    <w:rsid w:val="002A2470"/>
    <w:rsid w:val="002A3CBD"/>
    <w:rsid w:val="002B3BEB"/>
    <w:rsid w:val="002B3DD6"/>
    <w:rsid w:val="002D15C3"/>
    <w:rsid w:val="002D7E62"/>
    <w:rsid w:val="002F1B6A"/>
    <w:rsid w:val="002F67A0"/>
    <w:rsid w:val="002F7DFD"/>
    <w:rsid w:val="00300729"/>
    <w:rsid w:val="003015B5"/>
    <w:rsid w:val="00301ADE"/>
    <w:rsid w:val="00302EEA"/>
    <w:rsid w:val="00316981"/>
    <w:rsid w:val="00326FEE"/>
    <w:rsid w:val="00334071"/>
    <w:rsid w:val="003504ED"/>
    <w:rsid w:val="00353432"/>
    <w:rsid w:val="00360096"/>
    <w:rsid w:val="003608E0"/>
    <w:rsid w:val="0037225C"/>
    <w:rsid w:val="0038425E"/>
    <w:rsid w:val="0039057D"/>
    <w:rsid w:val="003A66FF"/>
    <w:rsid w:val="003C500B"/>
    <w:rsid w:val="003C56B6"/>
    <w:rsid w:val="003D67D6"/>
    <w:rsid w:val="003E2A19"/>
    <w:rsid w:val="003F7F06"/>
    <w:rsid w:val="00413876"/>
    <w:rsid w:val="004168D7"/>
    <w:rsid w:val="00426234"/>
    <w:rsid w:val="00433CFD"/>
    <w:rsid w:val="00457A9E"/>
    <w:rsid w:val="00465072"/>
    <w:rsid w:val="00483775"/>
    <w:rsid w:val="0048705A"/>
    <w:rsid w:val="004871F1"/>
    <w:rsid w:val="004B560B"/>
    <w:rsid w:val="004D126A"/>
    <w:rsid w:val="004D4C76"/>
    <w:rsid w:val="004D53A2"/>
    <w:rsid w:val="004E456A"/>
    <w:rsid w:val="004E72C3"/>
    <w:rsid w:val="004F3184"/>
    <w:rsid w:val="00504B37"/>
    <w:rsid w:val="00511FCD"/>
    <w:rsid w:val="005139AF"/>
    <w:rsid w:val="00526968"/>
    <w:rsid w:val="0053477B"/>
    <w:rsid w:val="00535D61"/>
    <w:rsid w:val="00536252"/>
    <w:rsid w:val="005413E7"/>
    <w:rsid w:val="0054498C"/>
    <w:rsid w:val="00545D99"/>
    <w:rsid w:val="005518EF"/>
    <w:rsid w:val="00560276"/>
    <w:rsid w:val="00564882"/>
    <w:rsid w:val="00564884"/>
    <w:rsid w:val="005668AB"/>
    <w:rsid w:val="0058058F"/>
    <w:rsid w:val="00587E72"/>
    <w:rsid w:val="00590017"/>
    <w:rsid w:val="005944E3"/>
    <w:rsid w:val="005975C9"/>
    <w:rsid w:val="005A0992"/>
    <w:rsid w:val="005B6447"/>
    <w:rsid w:val="005D469F"/>
    <w:rsid w:val="005F004D"/>
    <w:rsid w:val="005F37DF"/>
    <w:rsid w:val="00611541"/>
    <w:rsid w:val="00617758"/>
    <w:rsid w:val="00617CF6"/>
    <w:rsid w:val="006303D2"/>
    <w:rsid w:val="0063079E"/>
    <w:rsid w:val="006533AC"/>
    <w:rsid w:val="00681B27"/>
    <w:rsid w:val="0068561A"/>
    <w:rsid w:val="00686C50"/>
    <w:rsid w:val="0069087E"/>
    <w:rsid w:val="006955C3"/>
    <w:rsid w:val="006B1254"/>
    <w:rsid w:val="006B6E47"/>
    <w:rsid w:val="006B78AB"/>
    <w:rsid w:val="006B7E8C"/>
    <w:rsid w:val="006C0CE4"/>
    <w:rsid w:val="006C5D76"/>
    <w:rsid w:val="006E5B68"/>
    <w:rsid w:val="006E6492"/>
    <w:rsid w:val="006E78D6"/>
    <w:rsid w:val="006F181F"/>
    <w:rsid w:val="006F1BFE"/>
    <w:rsid w:val="006F3487"/>
    <w:rsid w:val="00700FB5"/>
    <w:rsid w:val="00706B0D"/>
    <w:rsid w:val="0071125F"/>
    <w:rsid w:val="0072404C"/>
    <w:rsid w:val="00725BF4"/>
    <w:rsid w:val="00730578"/>
    <w:rsid w:val="007320C7"/>
    <w:rsid w:val="00733AA5"/>
    <w:rsid w:val="00735AA8"/>
    <w:rsid w:val="00754914"/>
    <w:rsid w:val="0077414A"/>
    <w:rsid w:val="0078483A"/>
    <w:rsid w:val="007A01F6"/>
    <w:rsid w:val="007A0957"/>
    <w:rsid w:val="007A6583"/>
    <w:rsid w:val="007B5160"/>
    <w:rsid w:val="007C3115"/>
    <w:rsid w:val="007C4B1D"/>
    <w:rsid w:val="007C78E1"/>
    <w:rsid w:val="007D6369"/>
    <w:rsid w:val="007F4881"/>
    <w:rsid w:val="007F4F3E"/>
    <w:rsid w:val="007F52F2"/>
    <w:rsid w:val="007F6B84"/>
    <w:rsid w:val="008223A4"/>
    <w:rsid w:val="0083032A"/>
    <w:rsid w:val="008312B2"/>
    <w:rsid w:val="00842C06"/>
    <w:rsid w:val="00843548"/>
    <w:rsid w:val="008476FD"/>
    <w:rsid w:val="00850DEC"/>
    <w:rsid w:val="00853026"/>
    <w:rsid w:val="00853497"/>
    <w:rsid w:val="00856B25"/>
    <w:rsid w:val="00861E0E"/>
    <w:rsid w:val="00863708"/>
    <w:rsid w:val="00873CEF"/>
    <w:rsid w:val="008778FD"/>
    <w:rsid w:val="00881B79"/>
    <w:rsid w:val="00894584"/>
    <w:rsid w:val="008A25E8"/>
    <w:rsid w:val="008B17A4"/>
    <w:rsid w:val="008C6161"/>
    <w:rsid w:val="008D1818"/>
    <w:rsid w:val="008E0D52"/>
    <w:rsid w:val="008F28CF"/>
    <w:rsid w:val="0090013D"/>
    <w:rsid w:val="009233E6"/>
    <w:rsid w:val="009413AE"/>
    <w:rsid w:val="009464C0"/>
    <w:rsid w:val="009513B0"/>
    <w:rsid w:val="00956E31"/>
    <w:rsid w:val="00967678"/>
    <w:rsid w:val="009A374D"/>
    <w:rsid w:val="009B40CD"/>
    <w:rsid w:val="009C171C"/>
    <w:rsid w:val="009D0D57"/>
    <w:rsid w:val="009D34B2"/>
    <w:rsid w:val="00A024ED"/>
    <w:rsid w:val="00A20619"/>
    <w:rsid w:val="00A248D2"/>
    <w:rsid w:val="00A251DF"/>
    <w:rsid w:val="00A2596C"/>
    <w:rsid w:val="00A449B0"/>
    <w:rsid w:val="00A53DA4"/>
    <w:rsid w:val="00A56072"/>
    <w:rsid w:val="00A6139A"/>
    <w:rsid w:val="00A67C4D"/>
    <w:rsid w:val="00A8580B"/>
    <w:rsid w:val="00A94351"/>
    <w:rsid w:val="00AB1180"/>
    <w:rsid w:val="00AB25F5"/>
    <w:rsid w:val="00AD0060"/>
    <w:rsid w:val="00AD1F6D"/>
    <w:rsid w:val="00AE0570"/>
    <w:rsid w:val="00AE1DC8"/>
    <w:rsid w:val="00B06C04"/>
    <w:rsid w:val="00B20A15"/>
    <w:rsid w:val="00B271F2"/>
    <w:rsid w:val="00B33253"/>
    <w:rsid w:val="00B3616F"/>
    <w:rsid w:val="00B43F9E"/>
    <w:rsid w:val="00B47BA0"/>
    <w:rsid w:val="00B504A0"/>
    <w:rsid w:val="00B50941"/>
    <w:rsid w:val="00B53863"/>
    <w:rsid w:val="00B579B9"/>
    <w:rsid w:val="00B726B1"/>
    <w:rsid w:val="00B9709F"/>
    <w:rsid w:val="00B97B41"/>
    <w:rsid w:val="00BA5420"/>
    <w:rsid w:val="00BB189E"/>
    <w:rsid w:val="00BB2FBE"/>
    <w:rsid w:val="00BB4239"/>
    <w:rsid w:val="00BB7B1B"/>
    <w:rsid w:val="00C00E73"/>
    <w:rsid w:val="00C016B4"/>
    <w:rsid w:val="00C01E17"/>
    <w:rsid w:val="00C060F5"/>
    <w:rsid w:val="00C22EE2"/>
    <w:rsid w:val="00C22FB1"/>
    <w:rsid w:val="00C332C9"/>
    <w:rsid w:val="00C42C11"/>
    <w:rsid w:val="00C4674C"/>
    <w:rsid w:val="00C5235C"/>
    <w:rsid w:val="00C5366C"/>
    <w:rsid w:val="00C852A8"/>
    <w:rsid w:val="00C90F44"/>
    <w:rsid w:val="00C91F0D"/>
    <w:rsid w:val="00CB6175"/>
    <w:rsid w:val="00CC7E1E"/>
    <w:rsid w:val="00CD4A46"/>
    <w:rsid w:val="00CE6464"/>
    <w:rsid w:val="00D036D8"/>
    <w:rsid w:val="00D05566"/>
    <w:rsid w:val="00D1451B"/>
    <w:rsid w:val="00D15F17"/>
    <w:rsid w:val="00D23C6A"/>
    <w:rsid w:val="00D344A3"/>
    <w:rsid w:val="00D4150A"/>
    <w:rsid w:val="00D46C91"/>
    <w:rsid w:val="00D56BCB"/>
    <w:rsid w:val="00D6549B"/>
    <w:rsid w:val="00D66F5B"/>
    <w:rsid w:val="00D86FA8"/>
    <w:rsid w:val="00D94DB6"/>
    <w:rsid w:val="00D96E63"/>
    <w:rsid w:val="00DA5181"/>
    <w:rsid w:val="00DB5805"/>
    <w:rsid w:val="00DB58F3"/>
    <w:rsid w:val="00DB5C5E"/>
    <w:rsid w:val="00DC5C3A"/>
    <w:rsid w:val="00DC7F25"/>
    <w:rsid w:val="00DD2C34"/>
    <w:rsid w:val="00DE2C26"/>
    <w:rsid w:val="00DF0C8F"/>
    <w:rsid w:val="00DF5140"/>
    <w:rsid w:val="00E06A10"/>
    <w:rsid w:val="00E127C7"/>
    <w:rsid w:val="00E16768"/>
    <w:rsid w:val="00E2372F"/>
    <w:rsid w:val="00E306EE"/>
    <w:rsid w:val="00E35EB2"/>
    <w:rsid w:val="00E53B80"/>
    <w:rsid w:val="00E6076F"/>
    <w:rsid w:val="00E63804"/>
    <w:rsid w:val="00E723B2"/>
    <w:rsid w:val="00E76B22"/>
    <w:rsid w:val="00EB4FC5"/>
    <w:rsid w:val="00EC0E56"/>
    <w:rsid w:val="00EE623B"/>
    <w:rsid w:val="00F06064"/>
    <w:rsid w:val="00F1619B"/>
    <w:rsid w:val="00F20ED2"/>
    <w:rsid w:val="00F21CBF"/>
    <w:rsid w:val="00F222D9"/>
    <w:rsid w:val="00F225F8"/>
    <w:rsid w:val="00F23A68"/>
    <w:rsid w:val="00F36B26"/>
    <w:rsid w:val="00F52793"/>
    <w:rsid w:val="00F61BF6"/>
    <w:rsid w:val="00F86556"/>
    <w:rsid w:val="00F876F9"/>
    <w:rsid w:val="00F96B64"/>
    <w:rsid w:val="00F97D94"/>
    <w:rsid w:val="00FA6383"/>
    <w:rsid w:val="00FC643C"/>
    <w:rsid w:val="00FD7A32"/>
    <w:rsid w:val="00FE1549"/>
    <w:rsid w:val="00FE33EB"/>
    <w:rsid w:val="00FE39C3"/>
    <w:rsid w:val="00FE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C78D54-B054-4C20-8575-4C8B9223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0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13D"/>
  </w:style>
  <w:style w:type="paragraph" w:styleId="Footer">
    <w:name w:val="footer"/>
    <w:basedOn w:val="Normal"/>
    <w:link w:val="FooterChar"/>
    <w:uiPriority w:val="99"/>
    <w:unhideWhenUsed/>
    <w:rsid w:val="00900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13D"/>
  </w:style>
  <w:style w:type="character" w:styleId="Hyperlink">
    <w:name w:val="Hyperlink"/>
    <w:basedOn w:val="DefaultParagraphFont"/>
    <w:uiPriority w:val="99"/>
    <w:unhideWhenUsed/>
    <w:rsid w:val="003E2A19"/>
    <w:rPr>
      <w:color w:val="0563C1" w:themeColor="hyperlink"/>
      <w:u w:val="single"/>
    </w:rPr>
  </w:style>
  <w:style w:type="paragraph" w:styleId="ListParagraph">
    <w:name w:val="List Paragraph"/>
    <w:basedOn w:val="Normal"/>
    <w:uiPriority w:val="34"/>
    <w:qFormat/>
    <w:rsid w:val="00301ADE"/>
    <w:pPr>
      <w:ind w:left="720"/>
      <w:contextualSpacing/>
    </w:pPr>
  </w:style>
  <w:style w:type="paragraph" w:styleId="NormalWeb">
    <w:name w:val="Normal (Web)"/>
    <w:basedOn w:val="Normal"/>
    <w:uiPriority w:val="99"/>
    <w:semiHidden/>
    <w:unhideWhenUsed/>
    <w:rsid w:val="001E5244"/>
    <w:rPr>
      <w:rFonts w:cs="Times New Roman"/>
      <w:sz w:val="24"/>
      <w:szCs w:val="24"/>
    </w:rPr>
  </w:style>
  <w:style w:type="paragraph" w:styleId="BalloonText">
    <w:name w:val="Balloon Text"/>
    <w:basedOn w:val="Normal"/>
    <w:link w:val="BalloonTextChar"/>
    <w:uiPriority w:val="99"/>
    <w:semiHidden/>
    <w:unhideWhenUsed/>
    <w:rsid w:val="004F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1742">
      <w:bodyDiv w:val="1"/>
      <w:marLeft w:val="0"/>
      <w:marRight w:val="0"/>
      <w:marTop w:val="0"/>
      <w:marBottom w:val="0"/>
      <w:divBdr>
        <w:top w:val="none" w:sz="0" w:space="0" w:color="auto"/>
        <w:left w:val="none" w:sz="0" w:space="0" w:color="auto"/>
        <w:bottom w:val="none" w:sz="0" w:space="0" w:color="auto"/>
        <w:right w:val="none" w:sz="0" w:space="0" w:color="auto"/>
      </w:divBdr>
    </w:div>
    <w:div w:id="213737505">
      <w:bodyDiv w:val="1"/>
      <w:marLeft w:val="0"/>
      <w:marRight w:val="0"/>
      <w:marTop w:val="0"/>
      <w:marBottom w:val="0"/>
      <w:divBdr>
        <w:top w:val="none" w:sz="0" w:space="0" w:color="auto"/>
        <w:left w:val="none" w:sz="0" w:space="0" w:color="auto"/>
        <w:bottom w:val="none" w:sz="0" w:space="0" w:color="auto"/>
        <w:right w:val="none" w:sz="0" w:space="0" w:color="auto"/>
      </w:divBdr>
    </w:div>
    <w:div w:id="449201752">
      <w:bodyDiv w:val="1"/>
      <w:marLeft w:val="0"/>
      <w:marRight w:val="0"/>
      <w:marTop w:val="0"/>
      <w:marBottom w:val="0"/>
      <w:divBdr>
        <w:top w:val="none" w:sz="0" w:space="0" w:color="auto"/>
        <w:left w:val="none" w:sz="0" w:space="0" w:color="auto"/>
        <w:bottom w:val="none" w:sz="0" w:space="0" w:color="auto"/>
        <w:right w:val="none" w:sz="0" w:space="0" w:color="auto"/>
      </w:divBdr>
    </w:div>
    <w:div w:id="519006200">
      <w:bodyDiv w:val="1"/>
      <w:marLeft w:val="0"/>
      <w:marRight w:val="0"/>
      <w:marTop w:val="0"/>
      <w:marBottom w:val="0"/>
      <w:divBdr>
        <w:top w:val="none" w:sz="0" w:space="0" w:color="auto"/>
        <w:left w:val="none" w:sz="0" w:space="0" w:color="auto"/>
        <w:bottom w:val="none" w:sz="0" w:space="0" w:color="auto"/>
        <w:right w:val="none" w:sz="0" w:space="0" w:color="auto"/>
      </w:divBdr>
    </w:div>
    <w:div w:id="535191870">
      <w:bodyDiv w:val="1"/>
      <w:marLeft w:val="0"/>
      <w:marRight w:val="0"/>
      <w:marTop w:val="0"/>
      <w:marBottom w:val="0"/>
      <w:divBdr>
        <w:top w:val="none" w:sz="0" w:space="0" w:color="auto"/>
        <w:left w:val="none" w:sz="0" w:space="0" w:color="auto"/>
        <w:bottom w:val="none" w:sz="0" w:space="0" w:color="auto"/>
        <w:right w:val="none" w:sz="0" w:space="0" w:color="auto"/>
      </w:divBdr>
    </w:div>
    <w:div w:id="578289793">
      <w:bodyDiv w:val="1"/>
      <w:marLeft w:val="0"/>
      <w:marRight w:val="0"/>
      <w:marTop w:val="0"/>
      <w:marBottom w:val="0"/>
      <w:divBdr>
        <w:top w:val="none" w:sz="0" w:space="0" w:color="auto"/>
        <w:left w:val="none" w:sz="0" w:space="0" w:color="auto"/>
        <w:bottom w:val="none" w:sz="0" w:space="0" w:color="auto"/>
        <w:right w:val="none" w:sz="0" w:space="0" w:color="auto"/>
      </w:divBdr>
    </w:div>
    <w:div w:id="820192296">
      <w:bodyDiv w:val="1"/>
      <w:marLeft w:val="0"/>
      <w:marRight w:val="0"/>
      <w:marTop w:val="0"/>
      <w:marBottom w:val="0"/>
      <w:divBdr>
        <w:top w:val="none" w:sz="0" w:space="0" w:color="auto"/>
        <w:left w:val="none" w:sz="0" w:space="0" w:color="auto"/>
        <w:bottom w:val="none" w:sz="0" w:space="0" w:color="auto"/>
        <w:right w:val="none" w:sz="0" w:space="0" w:color="auto"/>
      </w:divBdr>
    </w:div>
    <w:div w:id="827358078">
      <w:bodyDiv w:val="1"/>
      <w:marLeft w:val="0"/>
      <w:marRight w:val="0"/>
      <w:marTop w:val="0"/>
      <w:marBottom w:val="0"/>
      <w:divBdr>
        <w:top w:val="none" w:sz="0" w:space="0" w:color="auto"/>
        <w:left w:val="none" w:sz="0" w:space="0" w:color="auto"/>
        <w:bottom w:val="none" w:sz="0" w:space="0" w:color="auto"/>
        <w:right w:val="none" w:sz="0" w:space="0" w:color="auto"/>
      </w:divBdr>
    </w:div>
    <w:div w:id="1320619987">
      <w:bodyDiv w:val="1"/>
      <w:marLeft w:val="0"/>
      <w:marRight w:val="0"/>
      <w:marTop w:val="0"/>
      <w:marBottom w:val="0"/>
      <w:divBdr>
        <w:top w:val="none" w:sz="0" w:space="0" w:color="auto"/>
        <w:left w:val="none" w:sz="0" w:space="0" w:color="auto"/>
        <w:bottom w:val="none" w:sz="0" w:space="0" w:color="auto"/>
        <w:right w:val="none" w:sz="0" w:space="0" w:color="auto"/>
      </w:divBdr>
    </w:div>
    <w:div w:id="1321422678">
      <w:bodyDiv w:val="1"/>
      <w:marLeft w:val="0"/>
      <w:marRight w:val="0"/>
      <w:marTop w:val="0"/>
      <w:marBottom w:val="0"/>
      <w:divBdr>
        <w:top w:val="none" w:sz="0" w:space="0" w:color="auto"/>
        <w:left w:val="none" w:sz="0" w:space="0" w:color="auto"/>
        <w:bottom w:val="none" w:sz="0" w:space="0" w:color="auto"/>
        <w:right w:val="none" w:sz="0" w:space="0" w:color="auto"/>
      </w:divBdr>
    </w:div>
    <w:div w:id="1421871383">
      <w:bodyDiv w:val="1"/>
      <w:marLeft w:val="0"/>
      <w:marRight w:val="0"/>
      <w:marTop w:val="0"/>
      <w:marBottom w:val="0"/>
      <w:divBdr>
        <w:top w:val="none" w:sz="0" w:space="0" w:color="auto"/>
        <w:left w:val="none" w:sz="0" w:space="0" w:color="auto"/>
        <w:bottom w:val="none" w:sz="0" w:space="0" w:color="auto"/>
        <w:right w:val="none" w:sz="0" w:space="0" w:color="auto"/>
      </w:divBdr>
    </w:div>
    <w:div w:id="1642928504">
      <w:bodyDiv w:val="1"/>
      <w:marLeft w:val="0"/>
      <w:marRight w:val="0"/>
      <w:marTop w:val="0"/>
      <w:marBottom w:val="0"/>
      <w:divBdr>
        <w:top w:val="none" w:sz="0" w:space="0" w:color="auto"/>
        <w:left w:val="none" w:sz="0" w:space="0" w:color="auto"/>
        <w:bottom w:val="none" w:sz="0" w:space="0" w:color="auto"/>
        <w:right w:val="none" w:sz="0" w:space="0" w:color="auto"/>
      </w:divBdr>
    </w:div>
    <w:div w:id="1643730677">
      <w:bodyDiv w:val="1"/>
      <w:marLeft w:val="0"/>
      <w:marRight w:val="0"/>
      <w:marTop w:val="0"/>
      <w:marBottom w:val="0"/>
      <w:divBdr>
        <w:top w:val="none" w:sz="0" w:space="0" w:color="auto"/>
        <w:left w:val="none" w:sz="0" w:space="0" w:color="auto"/>
        <w:bottom w:val="none" w:sz="0" w:space="0" w:color="auto"/>
        <w:right w:val="none" w:sz="0" w:space="0" w:color="auto"/>
      </w:divBdr>
    </w:div>
    <w:div w:id="1734426017">
      <w:bodyDiv w:val="1"/>
      <w:marLeft w:val="0"/>
      <w:marRight w:val="0"/>
      <w:marTop w:val="0"/>
      <w:marBottom w:val="0"/>
      <w:divBdr>
        <w:top w:val="none" w:sz="0" w:space="0" w:color="auto"/>
        <w:left w:val="none" w:sz="0" w:space="0" w:color="auto"/>
        <w:bottom w:val="none" w:sz="0" w:space="0" w:color="auto"/>
        <w:right w:val="none" w:sz="0" w:space="0" w:color="auto"/>
      </w:divBdr>
    </w:div>
    <w:div w:id="205746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3203</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2026-05-25T09:33:00Z</cp:lastPrinted>
  <dcterms:created xsi:type="dcterms:W3CDTF">2026-05-28T08:54:00Z</dcterms:created>
  <dcterms:modified xsi:type="dcterms:W3CDTF">2026-05-28T08:54:00Z</dcterms:modified>
</cp:coreProperties>
</file>