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108" w:type="dxa"/>
        <w:tblLayout w:type="fixed"/>
        <w:tblLook w:val="0000" w:firstRow="0" w:lastRow="0" w:firstColumn="0" w:lastColumn="0" w:noHBand="0" w:noVBand="0"/>
      </w:tblPr>
      <w:tblGrid>
        <w:gridCol w:w="3686"/>
        <w:gridCol w:w="5670"/>
      </w:tblGrid>
      <w:tr w:rsidR="00F24B89" w:rsidRPr="00B05889" w:rsidTr="00F325E5">
        <w:tc>
          <w:tcPr>
            <w:tcW w:w="3686" w:type="dxa"/>
          </w:tcPr>
          <w:p w:rsidR="00F24B89" w:rsidRPr="00485D98" w:rsidRDefault="00F24B89" w:rsidP="00F325E5">
            <w:pPr>
              <w:spacing w:line="320" w:lineRule="exact"/>
              <w:jc w:val="center"/>
              <w:rPr>
                <w:sz w:val="26"/>
              </w:rPr>
            </w:pPr>
            <w:r w:rsidRPr="00485D98">
              <w:rPr>
                <w:sz w:val="26"/>
              </w:rPr>
              <w:t>UBND TỈNH BẮC NINH</w:t>
            </w:r>
          </w:p>
        </w:tc>
        <w:tc>
          <w:tcPr>
            <w:tcW w:w="5670" w:type="dxa"/>
          </w:tcPr>
          <w:p w:rsidR="00F24B89" w:rsidRPr="00B05889" w:rsidRDefault="00F24B89" w:rsidP="00F325E5">
            <w:pPr>
              <w:spacing w:line="320" w:lineRule="exact"/>
              <w:jc w:val="center"/>
              <w:rPr>
                <w:b/>
                <w:sz w:val="26"/>
              </w:rPr>
            </w:pPr>
            <w:r>
              <w:rPr>
                <w:b/>
                <w:sz w:val="26"/>
              </w:rPr>
              <w:t xml:space="preserve">CỘNG HOÀ XÃ HỘI CHỦ NGHĨA VIỆT </w:t>
            </w:r>
            <w:smartTag w:uri="urn:schemas-microsoft-com:office:smarttags" w:element="place">
              <w:smartTag w:uri="urn:schemas-microsoft-com:office:smarttags" w:element="country-region">
                <w:r>
                  <w:rPr>
                    <w:b/>
                    <w:sz w:val="26"/>
                  </w:rPr>
                  <w:t>NAM</w:t>
                </w:r>
              </w:smartTag>
            </w:smartTag>
          </w:p>
        </w:tc>
      </w:tr>
      <w:tr w:rsidR="00F24B89" w:rsidRPr="00B05889" w:rsidTr="00F325E5">
        <w:tc>
          <w:tcPr>
            <w:tcW w:w="3686" w:type="dxa"/>
          </w:tcPr>
          <w:p w:rsidR="00F24B89" w:rsidRDefault="00F24B89" w:rsidP="00F325E5">
            <w:pPr>
              <w:spacing w:line="320" w:lineRule="exact"/>
              <w:jc w:val="center"/>
              <w:rPr>
                <w:b/>
                <w:sz w:val="26"/>
              </w:rPr>
            </w:pPr>
            <w:r>
              <w:rPr>
                <w:b/>
                <w:sz w:val="26"/>
              </w:rPr>
              <w:t xml:space="preserve">SỞ TÀI CHÍNH </w:t>
            </w:r>
          </w:p>
          <w:p w:rsidR="00F24B89" w:rsidRPr="00B05889" w:rsidRDefault="005C5464" w:rsidP="00F325E5">
            <w:pPr>
              <w:spacing w:line="320" w:lineRule="exact"/>
              <w:jc w:val="center"/>
              <w:rPr>
                <w:b/>
                <w:i/>
                <w:sz w:val="26"/>
              </w:rPr>
            </w:pPr>
            <w:r>
              <w:rPr>
                <w:b/>
                <w:i/>
                <w:noProof/>
                <w:sz w:val="26"/>
              </w:rPr>
              <mc:AlternateContent>
                <mc:Choice Requires="wps">
                  <w:drawing>
                    <wp:anchor distT="0" distB="0" distL="114300" distR="114300" simplePos="0" relativeHeight="251660288" behindDoc="0" locked="0" layoutInCell="1" allowOverlap="1">
                      <wp:simplePos x="0" y="0"/>
                      <wp:positionH relativeFrom="column">
                        <wp:posOffset>859155</wp:posOffset>
                      </wp:positionH>
                      <wp:positionV relativeFrom="paragraph">
                        <wp:posOffset>6985</wp:posOffset>
                      </wp:positionV>
                      <wp:extent cx="4953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495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2B7C4C"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7.65pt,.55pt" to="106.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" strokecolor="black [3200]" strokeweight=".5pt">
                      <v:stroke joinstyle="miter"/>
                    </v:line>
                  </w:pict>
                </mc:Fallback>
              </mc:AlternateContent>
            </w:r>
          </w:p>
        </w:tc>
        <w:tc>
          <w:tcPr>
            <w:tcW w:w="5670" w:type="dxa"/>
          </w:tcPr>
          <w:p w:rsidR="00F24B89" w:rsidRDefault="00F24B89" w:rsidP="00F325E5">
            <w:pPr>
              <w:spacing w:line="320" w:lineRule="exact"/>
              <w:jc w:val="center"/>
              <w:rPr>
                <w:b/>
                <w:sz w:val="26"/>
              </w:rPr>
            </w:pPr>
            <w:r w:rsidRPr="007745C4">
              <w:rPr>
                <w:b/>
                <w:sz w:val="26"/>
              </w:rPr>
              <w:t>Độc lập - Tự do - Hạnh phúc</w:t>
            </w:r>
          </w:p>
          <w:p w:rsidR="00F24B89" w:rsidRPr="007745C4" w:rsidRDefault="00F24B89" w:rsidP="00F325E5">
            <w:pPr>
              <w:spacing w:line="320" w:lineRule="exact"/>
              <w:jc w:val="center"/>
              <w:rPr>
                <w:b/>
                <w:sz w:val="26"/>
              </w:rPr>
            </w:pPr>
            <w:r>
              <w:rPr>
                <w:b/>
                <w:noProof/>
                <w:sz w:val="26"/>
              </w:rPr>
              <mc:AlternateContent>
                <mc:Choice Requires="wps">
                  <w:drawing>
                    <wp:anchor distT="0" distB="0" distL="114300" distR="114300" simplePos="0" relativeHeight="251659264" behindDoc="0" locked="0" layoutInCell="1" allowOverlap="1">
                      <wp:simplePos x="0" y="0"/>
                      <wp:positionH relativeFrom="column">
                        <wp:posOffset>673100</wp:posOffset>
                      </wp:positionH>
                      <wp:positionV relativeFrom="paragraph">
                        <wp:posOffset>26035</wp:posOffset>
                      </wp:positionV>
                      <wp:extent cx="2038350" cy="9525"/>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8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42B6D8" id="_x0000_t32" coordsize="21600,21600" o:spt="32" o:oned="t" path="m,l21600,21600e" filled="f">
                      <v:path arrowok="t" fillok="f" o:connecttype="none"/>
                      <o:lock v:ext="edit" shapetype="t"/>
                    </v:shapetype>
                    <v:shape id="Straight Arrow Connector 1" o:spid="_x0000_s1026" type="#_x0000_t32" style="position:absolute;margin-left:53pt;margin-top:2.05pt;width:160.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"/>
                  </w:pict>
                </mc:Fallback>
              </mc:AlternateContent>
            </w:r>
          </w:p>
        </w:tc>
      </w:tr>
      <w:tr w:rsidR="00F24B89" w:rsidRPr="00B05889" w:rsidTr="00F325E5">
        <w:tc>
          <w:tcPr>
            <w:tcW w:w="3686" w:type="dxa"/>
          </w:tcPr>
          <w:p w:rsidR="005777D5" w:rsidRDefault="00F24B89" w:rsidP="005777D5">
            <w:pPr>
              <w:spacing w:line="320" w:lineRule="exact"/>
              <w:jc w:val="center"/>
              <w:rPr>
                <w:sz w:val="26"/>
              </w:rPr>
            </w:pPr>
            <w:r w:rsidRPr="00B05889">
              <w:rPr>
                <w:sz w:val="26"/>
              </w:rPr>
              <w:t>Số</w:t>
            </w:r>
            <w:r w:rsidR="0078768D">
              <w:rPr>
                <w:sz w:val="26"/>
              </w:rPr>
              <w:t>:</w:t>
            </w:r>
            <w:r w:rsidRPr="00B05889">
              <w:rPr>
                <w:sz w:val="26"/>
              </w:rPr>
              <w:t xml:space="preserve">         /</w:t>
            </w:r>
            <w:r w:rsidR="005777D5">
              <w:rPr>
                <w:sz w:val="26"/>
              </w:rPr>
              <w:t>STC-QLG</w:t>
            </w:r>
          </w:p>
          <w:p w:rsidR="00541903" w:rsidRPr="00541903" w:rsidRDefault="00F24B89" w:rsidP="00541903">
            <w:pPr>
              <w:jc w:val="center"/>
            </w:pPr>
            <w:r w:rsidRPr="00541903">
              <w:t>V/v</w:t>
            </w:r>
            <w:r w:rsidR="005777D5" w:rsidRPr="00541903">
              <w:t xml:space="preserve"> </w:t>
            </w:r>
            <w:r w:rsidR="00541903" w:rsidRPr="00541903">
              <w:t xml:space="preserve">đăng tải dự thảo văn </w:t>
            </w:r>
          </w:p>
          <w:p w:rsidR="008E6585" w:rsidRPr="00541903" w:rsidRDefault="00541903" w:rsidP="00541903">
            <w:pPr>
              <w:spacing w:line="320" w:lineRule="exact"/>
              <w:jc w:val="center"/>
            </w:pPr>
            <w:r w:rsidRPr="00541903">
              <w:t xml:space="preserve">bản quy phạm pháp luật.      </w:t>
            </w:r>
          </w:p>
          <w:p w:rsidR="00F24B89" w:rsidRPr="00044894" w:rsidRDefault="00F24B89" w:rsidP="005777D5">
            <w:pPr>
              <w:spacing w:line="320" w:lineRule="exact"/>
              <w:jc w:val="center"/>
              <w:rPr>
                <w:sz w:val="26"/>
              </w:rPr>
            </w:pPr>
          </w:p>
        </w:tc>
        <w:tc>
          <w:tcPr>
            <w:tcW w:w="5670" w:type="dxa"/>
          </w:tcPr>
          <w:p w:rsidR="00F24B89" w:rsidRPr="005777D5" w:rsidRDefault="00F24B89" w:rsidP="00541903">
            <w:pPr>
              <w:spacing w:line="320" w:lineRule="exact"/>
              <w:jc w:val="center"/>
              <w:rPr>
                <w:b/>
                <w:sz w:val="28"/>
                <w:szCs w:val="28"/>
              </w:rPr>
            </w:pPr>
            <w:r w:rsidRPr="005777D5">
              <w:rPr>
                <w:i/>
                <w:sz w:val="28"/>
                <w:szCs w:val="28"/>
              </w:rPr>
              <w:t xml:space="preserve">Bắc Ninh, ngày      </w:t>
            </w:r>
            <w:r w:rsidR="00541903">
              <w:rPr>
                <w:i/>
                <w:sz w:val="28"/>
                <w:szCs w:val="28"/>
              </w:rPr>
              <w:t>tháng 01</w:t>
            </w:r>
            <w:r w:rsidRPr="005777D5">
              <w:rPr>
                <w:i/>
                <w:sz w:val="28"/>
                <w:szCs w:val="28"/>
              </w:rPr>
              <w:t xml:space="preserve"> năm 202</w:t>
            </w:r>
            <w:r w:rsidR="00541903">
              <w:rPr>
                <w:i/>
                <w:sz w:val="28"/>
                <w:szCs w:val="28"/>
              </w:rPr>
              <w:t>2</w:t>
            </w:r>
            <w:r w:rsidR="00285990">
              <w:rPr>
                <w:i/>
                <w:sz w:val="28"/>
                <w:szCs w:val="28"/>
              </w:rPr>
              <w:t>.</w:t>
            </w:r>
          </w:p>
        </w:tc>
      </w:tr>
    </w:tbl>
    <w:p w:rsidR="00541903" w:rsidRPr="00541903" w:rsidRDefault="00541903" w:rsidP="00541903">
      <w:pPr>
        <w:spacing w:line="400" w:lineRule="exact"/>
        <w:jc w:val="center"/>
        <w:rPr>
          <w:sz w:val="28"/>
          <w:szCs w:val="28"/>
        </w:rPr>
      </w:pPr>
      <w:r w:rsidRPr="00541903">
        <w:rPr>
          <w:sz w:val="28"/>
          <w:szCs w:val="28"/>
        </w:rPr>
        <w:t>Kính gửi: Cổng thông tin điện tử tỉnh Bắc Ninh.</w:t>
      </w:r>
    </w:p>
    <w:p w:rsidR="00541903" w:rsidRPr="00541903" w:rsidRDefault="00541903" w:rsidP="00541903">
      <w:pPr>
        <w:spacing w:line="400" w:lineRule="exact"/>
        <w:jc w:val="both"/>
        <w:rPr>
          <w:sz w:val="28"/>
          <w:szCs w:val="28"/>
        </w:rPr>
      </w:pPr>
    </w:p>
    <w:p w:rsidR="00541903" w:rsidRPr="00541903" w:rsidRDefault="00541903" w:rsidP="00541903">
      <w:pPr>
        <w:spacing w:before="120" w:line="400" w:lineRule="exact"/>
        <w:ind w:firstLine="720"/>
        <w:jc w:val="both"/>
        <w:rPr>
          <w:spacing w:val="-2"/>
          <w:sz w:val="28"/>
          <w:szCs w:val="28"/>
          <w:lang w:eastAsia="vi-VN"/>
        </w:rPr>
      </w:pPr>
      <w:r w:rsidRPr="00541903">
        <w:rPr>
          <w:spacing w:val="-2"/>
          <w:sz w:val="28"/>
          <w:szCs w:val="28"/>
          <w:lang w:eastAsia="vi-VN"/>
        </w:rPr>
        <w:t xml:space="preserve">Căn cứ các Nghị định của Chính phủ: số 44/2014/NĐ-CP ngày 15/5/2014 quy định về giá đất, Nghị định số 45/2014/NĐ-CP ngày 15/5/2014 quy định về thu tiền sử dụng đất; Nghị định số 46/2014/NĐ-CP ngày 15/5/2014 quy định về thu tiền thuê đất, thuê mặt nước; Nghị định số 135/2016/NĐ-CP ngày 09/9/2016 sửa đổi, bổ sung một số điều của các Nghị định quy định về thu tiền sử dụng đất, thu tiền thuê đất, thuê mặt nước; Nghị định số 01/2017/NĐ-CP ngày 06/01/2017 sửa đổi, bổ sung một số Nghị định quy định chi tiết thi hành Luật Đất đai;  Nghị định số 123/2017/NĐ-CP ngày 14/11/2017 sửa đổi, bổ sung một số điều của các Nghị định quy định về thu tiền sử dụng đất, thu tiền thuê đất, thuê mặt nước; </w:t>
      </w:r>
    </w:p>
    <w:p w:rsidR="00541903" w:rsidRPr="00541903" w:rsidRDefault="00541903" w:rsidP="00541903">
      <w:pPr>
        <w:spacing w:before="120" w:line="400" w:lineRule="exact"/>
        <w:ind w:firstLine="720"/>
        <w:jc w:val="both"/>
        <w:rPr>
          <w:spacing w:val="-2"/>
          <w:sz w:val="28"/>
          <w:szCs w:val="28"/>
          <w:lang w:eastAsia="vi-VN"/>
        </w:rPr>
      </w:pPr>
      <w:r w:rsidRPr="00541903">
        <w:rPr>
          <w:spacing w:val="-2"/>
          <w:sz w:val="28"/>
          <w:szCs w:val="28"/>
          <w:lang w:eastAsia="vi-VN"/>
        </w:rPr>
        <w:t xml:space="preserve">Căn cứ các Thông tư của Bộ Tài chính: số 76/2014/TT-BTC ngày 16/6/2014 hướng dẫn một số điều của Nghị định số 45/2014/NĐ-CP ngày 15/5/2014 của Chính phủ quy định về thu tiền sử dụng đất, Thông tư 77/2014/TT-BTC ngày 16/6/2014 hướng dẫn một số điều của Nghị định số 46/2014/NĐ-CP ngày 15/5/2014 của Chính phủ quy định về thu tiền thuê đất, thuê mặt nước; Thông tư 332/2016/TT-BTC ngày 26/12/2016 sửa đổi, bổ sung một số điều của Thông tư số 76/2014/TT-BTC ngày 16/6/2014;  Thông tư 333/2016/TT-BTC ngày 26/12/2016 sửa đổi, bổ sung một số điều của Thông tư số 77/2014/TT-BTC ngày 16/6/2014;    </w:t>
      </w:r>
    </w:p>
    <w:p w:rsidR="00541903" w:rsidRPr="00541903" w:rsidRDefault="00541903" w:rsidP="00541903">
      <w:pPr>
        <w:spacing w:before="120" w:line="400" w:lineRule="exact"/>
        <w:ind w:firstLine="720"/>
        <w:jc w:val="both"/>
        <w:rPr>
          <w:spacing w:val="-6"/>
          <w:sz w:val="28"/>
          <w:szCs w:val="28"/>
          <w:lang w:eastAsia="vi-VN"/>
        </w:rPr>
      </w:pPr>
      <w:r w:rsidRPr="00541903">
        <w:rPr>
          <w:spacing w:val="-2"/>
          <w:sz w:val="28"/>
          <w:szCs w:val="28"/>
          <w:lang w:eastAsia="vi-VN"/>
        </w:rPr>
        <w:t xml:space="preserve"> </w:t>
      </w:r>
      <w:r w:rsidRPr="00541903">
        <w:rPr>
          <w:bCs/>
          <w:color w:val="000000"/>
          <w:spacing w:val="-6"/>
          <w:sz w:val="28"/>
          <w:szCs w:val="28"/>
          <w:lang w:eastAsia="vi-VN"/>
        </w:rPr>
        <w:t xml:space="preserve">Căn cứ </w:t>
      </w:r>
      <w:r w:rsidRPr="00541903">
        <w:rPr>
          <w:bCs/>
          <w:color w:val="000000"/>
          <w:spacing w:val="-6"/>
          <w:sz w:val="28"/>
          <w:szCs w:val="28"/>
          <w:lang w:val="vi-VN" w:eastAsia="vi-VN"/>
        </w:rPr>
        <w:t>Quyết định số 31/2019/QĐ-UBND ngày 20</w:t>
      </w:r>
      <w:r w:rsidRPr="00541903">
        <w:rPr>
          <w:bCs/>
          <w:color w:val="000000"/>
          <w:spacing w:val="-6"/>
          <w:sz w:val="28"/>
          <w:szCs w:val="28"/>
          <w:lang w:eastAsia="vi-VN"/>
        </w:rPr>
        <w:t>/</w:t>
      </w:r>
      <w:r w:rsidRPr="00541903">
        <w:rPr>
          <w:bCs/>
          <w:color w:val="000000"/>
          <w:spacing w:val="-6"/>
          <w:sz w:val="28"/>
          <w:szCs w:val="28"/>
          <w:lang w:val="vi-VN" w:eastAsia="vi-VN"/>
        </w:rPr>
        <w:t>12</w:t>
      </w:r>
      <w:r w:rsidRPr="00541903">
        <w:rPr>
          <w:bCs/>
          <w:color w:val="000000"/>
          <w:spacing w:val="-6"/>
          <w:sz w:val="28"/>
          <w:szCs w:val="28"/>
          <w:lang w:eastAsia="vi-VN"/>
        </w:rPr>
        <w:t>/</w:t>
      </w:r>
      <w:r w:rsidRPr="00541903">
        <w:rPr>
          <w:bCs/>
          <w:color w:val="000000"/>
          <w:spacing w:val="-6"/>
          <w:sz w:val="28"/>
          <w:szCs w:val="28"/>
          <w:lang w:val="vi-VN" w:eastAsia="vi-VN"/>
        </w:rPr>
        <w:t>2019 của UBND tỉnh về việc ban hành Bảng giá các loại đất trên địa bàn tỉnh Bắc Ninh áp dụng từ ngày 01/01/2020 đến ngày 31/12/2024</w:t>
      </w:r>
      <w:r w:rsidRPr="00541903">
        <w:rPr>
          <w:bCs/>
          <w:color w:val="000000"/>
          <w:spacing w:val="-6"/>
          <w:sz w:val="28"/>
          <w:szCs w:val="28"/>
          <w:lang w:eastAsia="vi-VN"/>
        </w:rPr>
        <w:t>;</w:t>
      </w:r>
    </w:p>
    <w:p w:rsidR="00541903" w:rsidRPr="00541903" w:rsidRDefault="00541903" w:rsidP="00541903">
      <w:pPr>
        <w:spacing w:before="120" w:line="400" w:lineRule="exact"/>
        <w:ind w:firstLine="540"/>
        <w:jc w:val="both"/>
        <w:rPr>
          <w:spacing w:val="-4"/>
          <w:sz w:val="28"/>
          <w:szCs w:val="28"/>
        </w:rPr>
      </w:pPr>
      <w:r w:rsidRPr="00541903">
        <w:rPr>
          <w:spacing w:val="-4"/>
          <w:sz w:val="28"/>
          <w:szCs w:val="28"/>
        </w:rPr>
        <w:tab/>
      </w:r>
      <w:r w:rsidRPr="009665CA">
        <w:rPr>
          <w:spacing w:val="-2"/>
          <w:sz w:val="28"/>
          <w:szCs w:val="28"/>
        </w:rPr>
        <w:t xml:space="preserve">Căn cứ Chứng thư thẩm định giá số </w:t>
      </w:r>
      <w:r w:rsidRPr="009665CA">
        <w:rPr>
          <w:sz w:val="28"/>
          <w:szCs w:val="28"/>
          <w:lang w:val="nl-NL"/>
        </w:rPr>
        <w:t>9871221/TĐG/BĐS-IVC</w:t>
      </w:r>
      <w:r w:rsidRPr="009665CA">
        <w:rPr>
          <w:spacing w:val="-2"/>
          <w:sz w:val="28"/>
          <w:szCs w:val="28"/>
        </w:rPr>
        <w:t xml:space="preserve"> ngày 28/12/2021, </w:t>
      </w:r>
      <w:r w:rsidRPr="009665CA">
        <w:rPr>
          <w:bCs/>
          <w:spacing w:val="-2"/>
          <w:sz w:val="28"/>
          <w:szCs w:val="28"/>
        </w:rPr>
        <w:t xml:space="preserve">Báo cáo thuyết minh </w:t>
      </w:r>
      <w:r w:rsidRPr="009665CA">
        <w:rPr>
          <w:noProof/>
          <w:sz w:val="28"/>
          <w:szCs w:val="28"/>
        </w:rPr>
        <w:t>phương án xác định</w:t>
      </w:r>
      <w:r w:rsidRPr="009665CA">
        <w:rPr>
          <w:sz w:val="28"/>
          <w:szCs w:val="28"/>
          <w:lang w:val="nl-NL"/>
        </w:rPr>
        <w:t xml:space="preserve"> hệ số điều chỉnh giá đất trên địa bàn tỉnh Bắc Ninh năm 2022</w:t>
      </w:r>
      <w:r w:rsidRPr="009665CA">
        <w:rPr>
          <w:bCs/>
          <w:spacing w:val="-2"/>
          <w:sz w:val="28"/>
          <w:szCs w:val="28"/>
        </w:rPr>
        <w:t xml:space="preserve"> số</w:t>
      </w:r>
      <w:r w:rsidRPr="009665CA">
        <w:rPr>
          <w:sz w:val="28"/>
          <w:szCs w:val="28"/>
          <w:lang w:val="nl-NL"/>
        </w:rPr>
        <w:t xml:space="preserve"> 9871221</w:t>
      </w:r>
      <w:r w:rsidRPr="009665CA">
        <w:rPr>
          <w:bCs/>
          <w:sz w:val="28"/>
          <w:szCs w:val="28"/>
        </w:rPr>
        <w:t>/TĐG/BĐS-IVC</w:t>
      </w:r>
      <w:r w:rsidRPr="009665CA">
        <w:rPr>
          <w:bCs/>
          <w:spacing w:val="-2"/>
          <w:sz w:val="28"/>
          <w:szCs w:val="28"/>
        </w:rPr>
        <w:t xml:space="preserve"> ngày 28/12/2021 </w:t>
      </w:r>
      <w:r w:rsidRPr="009665CA">
        <w:rPr>
          <w:spacing w:val="-2"/>
          <w:sz w:val="28"/>
          <w:szCs w:val="28"/>
        </w:rPr>
        <w:t xml:space="preserve">của </w:t>
      </w:r>
      <w:r w:rsidRPr="009665CA">
        <w:rPr>
          <w:bCs/>
          <w:spacing w:val="-2"/>
          <w:sz w:val="28"/>
          <w:szCs w:val="28"/>
        </w:rPr>
        <w:t>Công ty CP Thẩm định giá IVC Việt Nam</w:t>
      </w:r>
      <w:r>
        <w:rPr>
          <w:bCs/>
          <w:spacing w:val="-2"/>
          <w:sz w:val="28"/>
          <w:szCs w:val="28"/>
        </w:rPr>
        <w:t>.</w:t>
      </w:r>
    </w:p>
    <w:p w:rsidR="00541903" w:rsidRPr="00541903" w:rsidRDefault="00541903" w:rsidP="00541903">
      <w:pPr>
        <w:shd w:val="clear" w:color="auto" w:fill="FFFFFF"/>
        <w:spacing w:before="120" w:after="120" w:line="400" w:lineRule="exact"/>
        <w:jc w:val="both"/>
        <w:rPr>
          <w:sz w:val="28"/>
          <w:szCs w:val="28"/>
        </w:rPr>
      </w:pPr>
      <w:r w:rsidRPr="00541903">
        <w:rPr>
          <w:spacing w:val="-4"/>
          <w:sz w:val="28"/>
          <w:szCs w:val="28"/>
        </w:rPr>
        <w:tab/>
        <w:t>Sở Tài chính xây dựng Dự thảo Quy định h</w:t>
      </w:r>
      <w:r>
        <w:rPr>
          <w:spacing w:val="-4"/>
          <w:sz w:val="28"/>
          <w:szCs w:val="28"/>
        </w:rPr>
        <w:t>ệ số điều chỉnh giá đất năm 2022</w:t>
      </w:r>
      <w:r w:rsidRPr="00541903">
        <w:rPr>
          <w:spacing w:val="-4"/>
          <w:sz w:val="28"/>
          <w:szCs w:val="28"/>
        </w:rPr>
        <w:t xml:space="preserve"> trên địa bàn tỉnh Bắc Ninh và</w:t>
      </w:r>
      <w:r w:rsidRPr="00541903">
        <w:rPr>
          <w:sz w:val="28"/>
          <w:szCs w:val="28"/>
        </w:rPr>
        <w:t xml:space="preserve"> đề nghị các ngành, UBND các huyện, thành phố cho ý kiến tham gia để tổng hợp trình UBND tỉnh quyết định.</w:t>
      </w:r>
    </w:p>
    <w:p w:rsidR="00541903" w:rsidRPr="00541903" w:rsidRDefault="00541903" w:rsidP="00541903">
      <w:pPr>
        <w:spacing w:before="120" w:after="120" w:line="400" w:lineRule="exact"/>
        <w:ind w:firstLine="720"/>
        <w:jc w:val="both"/>
        <w:rPr>
          <w:sz w:val="28"/>
          <w:szCs w:val="28"/>
          <w:lang w:val="pt-BR"/>
        </w:rPr>
      </w:pPr>
      <w:r w:rsidRPr="00541903">
        <w:rPr>
          <w:sz w:val="28"/>
          <w:szCs w:val="28"/>
          <w:lang w:val="pt-BR"/>
        </w:rPr>
        <w:lastRenderedPageBreak/>
        <w:t>Thực hiện quy trình ban hành theo quy định của Luật ban hành văn bản quy phạm pháp luật, Sở Tài chính đề nghị Cổng thông tin điện tử tỉnh Bắc Ninh  đăng tải văn bản nêu trên (Sở Tài chính gửi kèm Tờ trình của Sở Tài chính; Dự thảo Quyết định của UBND tỉnh).</w:t>
      </w:r>
    </w:p>
    <w:p w:rsidR="00541903" w:rsidRPr="00541903" w:rsidRDefault="00541903" w:rsidP="00541903">
      <w:pPr>
        <w:spacing w:before="120" w:after="120" w:line="340" w:lineRule="exact"/>
        <w:ind w:firstLine="720"/>
        <w:jc w:val="both"/>
        <w:rPr>
          <w:b/>
          <w:i/>
          <w:sz w:val="28"/>
          <w:szCs w:val="28"/>
          <w:lang w:val="pt-BR"/>
        </w:rPr>
      </w:pPr>
      <w:r w:rsidRPr="00541903">
        <w:rPr>
          <w:sz w:val="28"/>
          <w:szCs w:val="28"/>
          <w:lang w:val="pt-BR"/>
        </w:rPr>
        <w:t xml:space="preserve">Trân trọng cảm ơn sự phối hợp của Quý cơ quan./. </w:t>
      </w:r>
    </w:p>
    <w:p w:rsidR="00541903" w:rsidRPr="00464E2D" w:rsidRDefault="00541903" w:rsidP="00541903">
      <w:pPr>
        <w:spacing w:line="360" w:lineRule="exact"/>
        <w:rPr>
          <w:lang w:val="pt-BR"/>
        </w:rPr>
      </w:pPr>
    </w:p>
    <w:tbl>
      <w:tblPr>
        <w:tblW w:w="9063" w:type="dxa"/>
        <w:tblInd w:w="108" w:type="dxa"/>
        <w:tblLook w:val="01E0" w:firstRow="1" w:lastRow="1" w:firstColumn="1" w:lastColumn="1" w:noHBand="0" w:noVBand="0"/>
      </w:tblPr>
      <w:tblGrid>
        <w:gridCol w:w="4500"/>
        <w:gridCol w:w="4563"/>
      </w:tblGrid>
      <w:tr w:rsidR="00541903" w:rsidRPr="00B7226B" w:rsidTr="00563A0C">
        <w:tc>
          <w:tcPr>
            <w:tcW w:w="4500" w:type="dxa"/>
          </w:tcPr>
          <w:p w:rsidR="00541903" w:rsidRPr="00541903" w:rsidRDefault="00541903" w:rsidP="00541903">
            <w:pPr>
              <w:pStyle w:val="BodyText"/>
              <w:jc w:val="left"/>
              <w:rPr>
                <w:rFonts w:ascii="Times New Roman" w:hAnsi="Times New Roman"/>
                <w:b/>
                <w:bCs/>
                <w:i/>
                <w:szCs w:val="24"/>
              </w:rPr>
            </w:pPr>
            <w:r w:rsidRPr="00541903">
              <w:rPr>
                <w:rFonts w:ascii="Times New Roman" w:hAnsi="Times New Roman"/>
                <w:b/>
                <w:bCs/>
                <w:i/>
                <w:iCs/>
                <w:szCs w:val="24"/>
              </w:rPr>
              <w:t>Nơi nhận</w:t>
            </w:r>
            <w:r w:rsidRPr="00541903">
              <w:rPr>
                <w:rFonts w:ascii="Times New Roman" w:hAnsi="Times New Roman"/>
                <w:b/>
                <w:bCs/>
                <w:i/>
                <w:szCs w:val="24"/>
              </w:rPr>
              <w:t>:</w:t>
            </w:r>
          </w:p>
          <w:p w:rsidR="00541903" w:rsidRPr="00541903" w:rsidRDefault="00541903" w:rsidP="00541903">
            <w:pPr>
              <w:pStyle w:val="BodyText"/>
              <w:jc w:val="left"/>
              <w:rPr>
                <w:rFonts w:ascii="Times New Roman" w:hAnsi="Times New Roman"/>
                <w:bCs/>
                <w:szCs w:val="24"/>
              </w:rPr>
            </w:pPr>
            <w:r w:rsidRPr="00541903">
              <w:rPr>
                <w:rFonts w:ascii="Times New Roman" w:hAnsi="Times New Roman"/>
                <w:bCs/>
                <w:szCs w:val="24"/>
              </w:rPr>
              <w:t>-Như trên;</w:t>
            </w:r>
          </w:p>
          <w:p w:rsidR="00541903" w:rsidRPr="00541903" w:rsidRDefault="00541903" w:rsidP="00541903">
            <w:pPr>
              <w:pStyle w:val="BodyText"/>
              <w:jc w:val="left"/>
              <w:rPr>
                <w:rFonts w:ascii="Times New Roman" w:hAnsi="Times New Roman"/>
                <w:bCs/>
                <w:szCs w:val="24"/>
              </w:rPr>
            </w:pPr>
            <w:r w:rsidRPr="00541903">
              <w:rPr>
                <w:rFonts w:ascii="Times New Roman" w:hAnsi="Times New Roman"/>
                <w:bCs/>
                <w:szCs w:val="24"/>
              </w:rPr>
              <w:t>-Sở Tư pháp</w:t>
            </w:r>
            <w:r w:rsidR="00125DF9">
              <w:rPr>
                <w:rFonts w:ascii="Times New Roman" w:hAnsi="Times New Roman"/>
                <w:bCs/>
                <w:szCs w:val="24"/>
              </w:rPr>
              <w:t xml:space="preserve"> (phối hợp)</w:t>
            </w:r>
            <w:bookmarkStart w:id="0" w:name="_GoBack"/>
            <w:bookmarkEnd w:id="0"/>
            <w:r w:rsidRPr="00541903">
              <w:rPr>
                <w:rFonts w:ascii="Times New Roman" w:hAnsi="Times New Roman"/>
                <w:bCs/>
                <w:szCs w:val="24"/>
              </w:rPr>
              <w:t>;</w:t>
            </w:r>
          </w:p>
          <w:p w:rsidR="00541903" w:rsidRPr="00B7226B" w:rsidRDefault="00541903" w:rsidP="00541903">
            <w:pPr>
              <w:pStyle w:val="BodyText"/>
              <w:jc w:val="left"/>
              <w:rPr>
                <w:rFonts w:ascii="Times New Roman" w:hAnsi="Times New Roman"/>
                <w:b/>
                <w:szCs w:val="28"/>
              </w:rPr>
            </w:pPr>
            <w:r w:rsidRPr="00541903">
              <w:rPr>
                <w:rFonts w:ascii="Times New Roman" w:hAnsi="Times New Roman"/>
                <w:bCs/>
                <w:szCs w:val="24"/>
              </w:rPr>
              <w:t>-Lưu: VT,QLG(2)</w:t>
            </w:r>
            <w:r w:rsidRPr="00541903">
              <w:rPr>
                <w:rFonts w:ascii="Times New Roman" w:hAnsi="Times New Roman"/>
                <w:szCs w:val="24"/>
              </w:rPr>
              <w:t>.</w:t>
            </w:r>
          </w:p>
        </w:tc>
        <w:tc>
          <w:tcPr>
            <w:tcW w:w="4563" w:type="dxa"/>
          </w:tcPr>
          <w:p w:rsidR="00541903" w:rsidRPr="00B7226B" w:rsidRDefault="00541903" w:rsidP="00563A0C">
            <w:pPr>
              <w:pStyle w:val="BodyText"/>
              <w:rPr>
                <w:rFonts w:ascii="Times New Roman" w:hAnsi="Times New Roman"/>
                <w:b/>
                <w:sz w:val="26"/>
                <w:szCs w:val="26"/>
              </w:rPr>
            </w:pPr>
            <w:r>
              <w:rPr>
                <w:rFonts w:ascii="Times New Roman" w:hAnsi="Times New Roman"/>
                <w:b/>
                <w:sz w:val="26"/>
                <w:szCs w:val="26"/>
              </w:rPr>
              <w:t>KT.</w:t>
            </w:r>
            <w:r w:rsidRPr="00B7226B">
              <w:rPr>
                <w:rFonts w:ascii="Times New Roman" w:hAnsi="Times New Roman"/>
                <w:b/>
                <w:sz w:val="26"/>
                <w:szCs w:val="26"/>
              </w:rPr>
              <w:t>GIÁM ĐỐC</w:t>
            </w:r>
          </w:p>
          <w:p w:rsidR="00541903" w:rsidRDefault="00541903" w:rsidP="00563A0C">
            <w:pPr>
              <w:pStyle w:val="BodyText"/>
              <w:jc w:val="left"/>
              <w:rPr>
                <w:rFonts w:ascii="Times New Roman" w:hAnsi="Times New Roman"/>
                <w:b/>
                <w:szCs w:val="28"/>
              </w:rPr>
            </w:pPr>
            <w:r>
              <w:rPr>
                <w:rFonts w:ascii="Times New Roman" w:hAnsi="Times New Roman"/>
                <w:b/>
                <w:szCs w:val="28"/>
              </w:rPr>
              <w:t xml:space="preserve">                     PHÓ GIÁM ĐÓC</w:t>
            </w:r>
          </w:p>
          <w:p w:rsidR="00541903" w:rsidRPr="00B7226B" w:rsidRDefault="00541903" w:rsidP="00563A0C">
            <w:pPr>
              <w:pStyle w:val="BodyText"/>
              <w:jc w:val="left"/>
              <w:rPr>
                <w:rFonts w:ascii="Times New Roman" w:hAnsi="Times New Roman"/>
                <w:b/>
                <w:szCs w:val="28"/>
              </w:rPr>
            </w:pPr>
          </w:p>
          <w:p w:rsidR="00541903" w:rsidRDefault="00541903" w:rsidP="00563A0C">
            <w:pPr>
              <w:pStyle w:val="BodyText"/>
              <w:jc w:val="left"/>
              <w:rPr>
                <w:rFonts w:ascii="Times New Roman" w:hAnsi="Times New Roman"/>
                <w:b/>
                <w:szCs w:val="28"/>
              </w:rPr>
            </w:pPr>
          </w:p>
          <w:p w:rsidR="00541903" w:rsidRDefault="00541903" w:rsidP="00563A0C">
            <w:pPr>
              <w:pStyle w:val="BodyText"/>
              <w:jc w:val="left"/>
              <w:rPr>
                <w:rFonts w:ascii="Times New Roman" w:hAnsi="Times New Roman"/>
                <w:b/>
                <w:szCs w:val="28"/>
              </w:rPr>
            </w:pPr>
          </w:p>
          <w:p w:rsidR="00541903" w:rsidRDefault="00541903" w:rsidP="00563A0C">
            <w:pPr>
              <w:pStyle w:val="BodyText"/>
              <w:jc w:val="left"/>
              <w:rPr>
                <w:rFonts w:ascii="Times New Roman" w:hAnsi="Times New Roman"/>
                <w:b/>
                <w:szCs w:val="28"/>
              </w:rPr>
            </w:pPr>
          </w:p>
          <w:p w:rsidR="00541903" w:rsidRPr="00B7226B" w:rsidRDefault="00541903" w:rsidP="00563A0C">
            <w:pPr>
              <w:pStyle w:val="BodyText"/>
              <w:jc w:val="left"/>
              <w:rPr>
                <w:rFonts w:ascii="Times New Roman" w:hAnsi="Times New Roman"/>
                <w:b/>
                <w:szCs w:val="28"/>
              </w:rPr>
            </w:pPr>
          </w:p>
          <w:p w:rsidR="00541903" w:rsidRPr="00F34CD3" w:rsidRDefault="00541903" w:rsidP="00563A0C">
            <w:pPr>
              <w:pStyle w:val="BodyText"/>
              <w:spacing w:line="360" w:lineRule="exact"/>
              <w:rPr>
                <w:rFonts w:ascii="Times New Roman" w:hAnsi="Times New Roman"/>
                <w:b/>
                <w:sz w:val="28"/>
                <w:szCs w:val="28"/>
              </w:rPr>
            </w:pPr>
            <w:r>
              <w:rPr>
                <w:rFonts w:ascii="Times New Roman" w:hAnsi="Times New Roman"/>
                <w:b/>
                <w:sz w:val="28"/>
                <w:szCs w:val="28"/>
              </w:rPr>
              <w:t xml:space="preserve">  Nguyễn Đình Huấn</w:t>
            </w:r>
          </w:p>
        </w:tc>
      </w:tr>
    </w:tbl>
    <w:p w:rsidR="00541903" w:rsidRDefault="00541903" w:rsidP="00541903"/>
    <w:p w:rsidR="00D85D3D" w:rsidRDefault="00D85D3D" w:rsidP="00D85D3D">
      <w:pPr>
        <w:spacing w:before="120" w:after="120" w:line="80" w:lineRule="atLeast"/>
        <w:ind w:firstLine="720"/>
        <w:jc w:val="both"/>
        <w:rPr>
          <w:sz w:val="28"/>
          <w:szCs w:val="28"/>
        </w:rPr>
      </w:pPr>
    </w:p>
    <w:p w:rsidR="00D85D3D" w:rsidRDefault="00D85D3D" w:rsidP="00D85D3D"/>
    <w:p w:rsidR="00D85D3D" w:rsidRDefault="00D85D3D" w:rsidP="00D85D3D"/>
    <w:p w:rsidR="00D85D3D" w:rsidRDefault="00D85D3D" w:rsidP="00D85D3D"/>
    <w:p w:rsidR="00D85D3D" w:rsidRDefault="00D85D3D" w:rsidP="00D85D3D"/>
    <w:p w:rsidR="00D85D3D" w:rsidRDefault="00D85D3D" w:rsidP="00D85D3D"/>
    <w:p w:rsidR="00D85D3D" w:rsidRDefault="00D85D3D" w:rsidP="00D85D3D"/>
    <w:p w:rsidR="006E62A0" w:rsidRDefault="006E62A0"/>
    <w:sectPr w:rsidR="006E62A0" w:rsidSect="002F5F60">
      <w:headerReference w:type="default" r:id="rId7"/>
      <w:footerReference w:type="first" r:id="rId8"/>
      <w:pgSz w:w="11907" w:h="16840" w:code="9"/>
      <w:pgMar w:top="1134" w:right="1134" w:bottom="1134" w:left="1701" w:header="284" w:footer="17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EA6" w:rsidRDefault="00690EA6" w:rsidP="007310A4">
      <w:r>
        <w:separator/>
      </w:r>
    </w:p>
  </w:endnote>
  <w:endnote w:type="continuationSeparator" w:id="0">
    <w:p w:rsidR="00690EA6" w:rsidRDefault="00690EA6" w:rsidP="00731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0AB" w:rsidRDefault="00E470AB">
    <w:pPr>
      <w:pStyle w:val="Footer"/>
      <w:rPr>
        <w:lang w:val="en-GB"/>
      </w:rPr>
    </w:pPr>
    <w:r>
      <w:rPr>
        <w:noProof/>
      </w:rPr>
      <mc:AlternateContent>
        <mc:Choice Requires="wps">
          <w:drawing>
            <wp:anchor distT="0" distB="0" distL="114300" distR="114300" simplePos="0" relativeHeight="251675648" behindDoc="0" locked="0" layoutInCell="1" allowOverlap="1" wp14:anchorId="026028F0" wp14:editId="3E0F37FC">
              <wp:simplePos x="0" y="0"/>
              <wp:positionH relativeFrom="column">
                <wp:posOffset>-13335</wp:posOffset>
              </wp:positionH>
              <wp:positionV relativeFrom="paragraph">
                <wp:posOffset>69215</wp:posOffset>
              </wp:positionV>
              <wp:extent cx="5638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63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FD2CFD" id="Straight Connector 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05pt,5.45pt" to="442.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" strokecolor="black [3200]" strokeweight=".5pt">
              <v:stroke joinstyle="miter"/>
            </v:line>
          </w:pict>
        </mc:Fallback>
      </mc:AlternateContent>
    </w:r>
  </w:p>
  <w:p w:rsidR="00E470AB" w:rsidRDefault="00E470AB" w:rsidP="00E470AB">
    <w:pPr>
      <w:pStyle w:val="Footer"/>
      <w:rPr>
        <w:lang w:val="en-GB"/>
      </w:rPr>
    </w:pPr>
    <w:r>
      <w:rPr>
        <w:lang w:val="en-GB"/>
      </w:rPr>
      <w:t>Địa chỉ: Số 04, đường Lý Thái Tổ, phường Suối Hoa, thành phố Bắc Ninh, tỉnh Bắc Ninh</w:t>
    </w:r>
  </w:p>
  <w:p w:rsidR="00E470AB" w:rsidRPr="00E470AB" w:rsidRDefault="00E470AB" w:rsidP="00E470AB">
    <w:pPr>
      <w:pStyle w:val="Footer"/>
    </w:pPr>
    <w:r>
      <w:rPr>
        <w:lang w:val="en-GB"/>
      </w:rPr>
      <w:t xml:space="preserve">Email: </w:t>
    </w:r>
    <w:hyperlink r:id="rId1" w:history="1">
      <w:r w:rsidRPr="006A23FB">
        <w:rPr>
          <w:rStyle w:val="Hyperlink"/>
          <w:lang w:val="en-GB"/>
        </w:rPr>
        <w:t>stc</w:t>
      </w:r>
      <w:r w:rsidRPr="006A23FB">
        <w:rPr>
          <w:rStyle w:val="Hyperlink"/>
        </w:rPr>
        <w:t>@bacninh.gov.vn</w:t>
      </w:r>
    </w:hyperlink>
    <w:r>
      <w:t xml:space="preserve">; Website: </w:t>
    </w:r>
    <w:hyperlink r:id="rId2" w:history="1">
      <w:r w:rsidRPr="006A23FB">
        <w:rPr>
          <w:rStyle w:val="Hyperlink"/>
        </w:rPr>
        <w:t>http://stc.bacninh.gov.vn</w:t>
      </w:r>
    </w:hyperlink>
    <w:r>
      <w:t>; Điện thoại: 02223.822.396</w:t>
    </w:r>
  </w:p>
  <w:p w:rsidR="00E470AB" w:rsidRPr="00E470AB" w:rsidRDefault="00E470AB">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EA6" w:rsidRDefault="00690EA6" w:rsidP="007310A4">
      <w:r>
        <w:separator/>
      </w:r>
    </w:p>
  </w:footnote>
  <w:footnote w:type="continuationSeparator" w:id="0">
    <w:p w:rsidR="00690EA6" w:rsidRDefault="00690EA6" w:rsidP="00731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606471"/>
      <w:docPartObj>
        <w:docPartGallery w:val="Page Numbers (Top of Page)"/>
        <w:docPartUnique/>
      </w:docPartObj>
    </w:sdtPr>
    <w:sdtEndPr>
      <w:rPr>
        <w:noProof/>
      </w:rPr>
    </w:sdtEndPr>
    <w:sdtContent>
      <w:p w:rsidR="00E470AB" w:rsidRDefault="00E470AB">
        <w:pPr>
          <w:pStyle w:val="Header"/>
          <w:jc w:val="center"/>
        </w:pPr>
        <w:r>
          <w:fldChar w:fldCharType="begin"/>
        </w:r>
        <w:r>
          <w:instrText xml:space="preserve"> PAGE   \* MERGEFORMAT </w:instrText>
        </w:r>
        <w:r>
          <w:fldChar w:fldCharType="separate"/>
        </w:r>
        <w:r w:rsidR="00125DF9">
          <w:rPr>
            <w:noProof/>
          </w:rPr>
          <w:t>2</w:t>
        </w:r>
        <w:r>
          <w:rPr>
            <w:noProof/>
          </w:rPr>
          <w:fldChar w:fldCharType="end"/>
        </w:r>
      </w:p>
    </w:sdtContent>
  </w:sdt>
  <w:p w:rsidR="00E470AB" w:rsidRDefault="00E470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752E0"/>
    <w:multiLevelType w:val="multilevel"/>
    <w:tmpl w:val="4EFEF2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B690994"/>
    <w:multiLevelType w:val="multilevel"/>
    <w:tmpl w:val="5DC23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D3D"/>
    <w:rsid w:val="00003045"/>
    <w:rsid w:val="00007096"/>
    <w:rsid w:val="00065BD1"/>
    <w:rsid w:val="000C44B0"/>
    <w:rsid w:val="000D4195"/>
    <w:rsid w:val="000E486D"/>
    <w:rsid w:val="00101CEE"/>
    <w:rsid w:val="001056D7"/>
    <w:rsid w:val="00125DF9"/>
    <w:rsid w:val="00151820"/>
    <w:rsid w:val="00176AF1"/>
    <w:rsid w:val="001B0071"/>
    <w:rsid w:val="001B6EF9"/>
    <w:rsid w:val="001C2A52"/>
    <w:rsid w:val="001E0BEA"/>
    <w:rsid w:val="00242072"/>
    <w:rsid w:val="00242FC3"/>
    <w:rsid w:val="00243EE1"/>
    <w:rsid w:val="0027616D"/>
    <w:rsid w:val="00285990"/>
    <w:rsid w:val="002B570F"/>
    <w:rsid w:val="002D35AE"/>
    <w:rsid w:val="002F5F60"/>
    <w:rsid w:val="002F72D7"/>
    <w:rsid w:val="00393A42"/>
    <w:rsid w:val="003D1110"/>
    <w:rsid w:val="003E1BD8"/>
    <w:rsid w:val="00406C0B"/>
    <w:rsid w:val="00426024"/>
    <w:rsid w:val="00432EEC"/>
    <w:rsid w:val="004479DF"/>
    <w:rsid w:val="00467C61"/>
    <w:rsid w:val="004B4656"/>
    <w:rsid w:val="004C1342"/>
    <w:rsid w:val="00541903"/>
    <w:rsid w:val="005559A7"/>
    <w:rsid w:val="005777D5"/>
    <w:rsid w:val="005C5464"/>
    <w:rsid w:val="005D28B1"/>
    <w:rsid w:val="006038E4"/>
    <w:rsid w:val="00624FA8"/>
    <w:rsid w:val="00690EA6"/>
    <w:rsid w:val="006B069F"/>
    <w:rsid w:val="006E1F6C"/>
    <w:rsid w:val="006E62A0"/>
    <w:rsid w:val="00704DF1"/>
    <w:rsid w:val="007310A4"/>
    <w:rsid w:val="00746015"/>
    <w:rsid w:val="0078768D"/>
    <w:rsid w:val="00816926"/>
    <w:rsid w:val="008557F1"/>
    <w:rsid w:val="00856472"/>
    <w:rsid w:val="0087303E"/>
    <w:rsid w:val="00883DBC"/>
    <w:rsid w:val="008A02CD"/>
    <w:rsid w:val="008A5BF0"/>
    <w:rsid w:val="008C0D9C"/>
    <w:rsid w:val="008D51C0"/>
    <w:rsid w:val="008E6585"/>
    <w:rsid w:val="009303B7"/>
    <w:rsid w:val="009579F1"/>
    <w:rsid w:val="00973EE9"/>
    <w:rsid w:val="00996B1A"/>
    <w:rsid w:val="009B0EB0"/>
    <w:rsid w:val="009E41F6"/>
    <w:rsid w:val="009E46A6"/>
    <w:rsid w:val="00A1642A"/>
    <w:rsid w:val="00A40B15"/>
    <w:rsid w:val="00A4547A"/>
    <w:rsid w:val="00A5053D"/>
    <w:rsid w:val="00A821AC"/>
    <w:rsid w:val="00A95587"/>
    <w:rsid w:val="00A974C2"/>
    <w:rsid w:val="00AE3C94"/>
    <w:rsid w:val="00B25ECB"/>
    <w:rsid w:val="00B6409C"/>
    <w:rsid w:val="00B81A5B"/>
    <w:rsid w:val="00BB1186"/>
    <w:rsid w:val="00BB52A2"/>
    <w:rsid w:val="00C102A5"/>
    <w:rsid w:val="00C22EE2"/>
    <w:rsid w:val="00C318D8"/>
    <w:rsid w:val="00C51882"/>
    <w:rsid w:val="00C54F1A"/>
    <w:rsid w:val="00C76BD9"/>
    <w:rsid w:val="00D276EC"/>
    <w:rsid w:val="00D33215"/>
    <w:rsid w:val="00D41B7B"/>
    <w:rsid w:val="00D47B90"/>
    <w:rsid w:val="00D60FC1"/>
    <w:rsid w:val="00D75F51"/>
    <w:rsid w:val="00D77547"/>
    <w:rsid w:val="00D85D3D"/>
    <w:rsid w:val="00D87184"/>
    <w:rsid w:val="00DA5B14"/>
    <w:rsid w:val="00DF3605"/>
    <w:rsid w:val="00E27C87"/>
    <w:rsid w:val="00E33944"/>
    <w:rsid w:val="00E470AB"/>
    <w:rsid w:val="00E47D28"/>
    <w:rsid w:val="00E57360"/>
    <w:rsid w:val="00E87C3E"/>
    <w:rsid w:val="00E9029C"/>
    <w:rsid w:val="00EA6A9E"/>
    <w:rsid w:val="00EC3AF5"/>
    <w:rsid w:val="00F24B89"/>
    <w:rsid w:val="00F9588C"/>
    <w:rsid w:val="00FA7E5E"/>
    <w:rsid w:val="00FF0186"/>
    <w:rsid w:val="00FF5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6D6A1BC4-DCFE-4EB4-85F3-DAEDFA74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D3D"/>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1B007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5D3D"/>
    <w:pPr>
      <w:spacing w:after="0" w:line="240" w:lineRule="auto"/>
    </w:pPr>
    <w:rPr>
      <w:rFonts w:eastAsia="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10A4"/>
    <w:pPr>
      <w:tabs>
        <w:tab w:val="center" w:pos="4513"/>
        <w:tab w:val="right" w:pos="9026"/>
      </w:tabs>
    </w:pPr>
  </w:style>
  <w:style w:type="character" w:customStyle="1" w:styleId="HeaderChar">
    <w:name w:val="Header Char"/>
    <w:basedOn w:val="DefaultParagraphFont"/>
    <w:link w:val="Header"/>
    <w:uiPriority w:val="99"/>
    <w:rsid w:val="007310A4"/>
    <w:rPr>
      <w:rFonts w:eastAsia="Times New Roman" w:cs="Times New Roman"/>
      <w:sz w:val="24"/>
      <w:szCs w:val="24"/>
    </w:rPr>
  </w:style>
  <w:style w:type="paragraph" w:styleId="Footer">
    <w:name w:val="footer"/>
    <w:basedOn w:val="Normal"/>
    <w:link w:val="FooterChar"/>
    <w:uiPriority w:val="99"/>
    <w:unhideWhenUsed/>
    <w:rsid w:val="007310A4"/>
    <w:pPr>
      <w:tabs>
        <w:tab w:val="center" w:pos="4513"/>
        <w:tab w:val="right" w:pos="9026"/>
      </w:tabs>
    </w:pPr>
  </w:style>
  <w:style w:type="character" w:customStyle="1" w:styleId="FooterChar">
    <w:name w:val="Footer Char"/>
    <w:basedOn w:val="DefaultParagraphFont"/>
    <w:link w:val="Footer"/>
    <w:uiPriority w:val="99"/>
    <w:rsid w:val="007310A4"/>
    <w:rPr>
      <w:rFonts w:eastAsia="Times New Roman" w:cs="Times New Roman"/>
      <w:sz w:val="24"/>
      <w:szCs w:val="24"/>
    </w:rPr>
  </w:style>
  <w:style w:type="paragraph" w:styleId="BalloonText">
    <w:name w:val="Balloon Text"/>
    <w:basedOn w:val="Normal"/>
    <w:link w:val="BalloonTextChar"/>
    <w:uiPriority w:val="99"/>
    <w:semiHidden/>
    <w:unhideWhenUsed/>
    <w:rsid w:val="007310A4"/>
    <w:rPr>
      <w:rFonts w:ascii="Tahoma" w:hAnsi="Tahoma" w:cs="Tahoma"/>
      <w:sz w:val="16"/>
      <w:szCs w:val="16"/>
    </w:rPr>
  </w:style>
  <w:style w:type="character" w:customStyle="1" w:styleId="BalloonTextChar">
    <w:name w:val="Balloon Text Char"/>
    <w:basedOn w:val="DefaultParagraphFont"/>
    <w:link w:val="BalloonText"/>
    <w:uiPriority w:val="99"/>
    <w:semiHidden/>
    <w:rsid w:val="007310A4"/>
    <w:rPr>
      <w:rFonts w:ascii="Tahoma" w:eastAsia="Times New Roman" w:hAnsi="Tahoma" w:cs="Tahoma"/>
      <w:sz w:val="16"/>
      <w:szCs w:val="16"/>
    </w:rPr>
  </w:style>
  <w:style w:type="character" w:customStyle="1" w:styleId="Vnbnnidung3">
    <w:name w:val="Văn bản nội dung (3)_"/>
    <w:basedOn w:val="DefaultParagraphFont"/>
    <w:link w:val="Vnbnnidung30"/>
    <w:rsid w:val="00624FA8"/>
    <w:rPr>
      <w:rFonts w:eastAsia="Times New Roman" w:cs="Times New Roman"/>
      <w:b/>
      <w:bCs/>
      <w:sz w:val="26"/>
      <w:szCs w:val="26"/>
      <w:shd w:val="clear" w:color="auto" w:fill="FFFFFF"/>
    </w:rPr>
  </w:style>
  <w:style w:type="character" w:customStyle="1" w:styleId="Vnbnnidung2Exact">
    <w:name w:val="Văn bản nội dung (2) Exact"/>
    <w:basedOn w:val="DefaultParagraphFont"/>
    <w:rsid w:val="00624FA8"/>
    <w:rPr>
      <w:rFonts w:ascii="Times New Roman" w:eastAsia="Times New Roman" w:hAnsi="Times New Roman" w:cs="Times New Roman"/>
      <w:b w:val="0"/>
      <w:bCs w:val="0"/>
      <w:i w:val="0"/>
      <w:iCs w:val="0"/>
      <w:smallCaps w:val="0"/>
      <w:strike w:val="0"/>
      <w:sz w:val="26"/>
      <w:szCs w:val="26"/>
      <w:u w:val="none"/>
    </w:rPr>
  </w:style>
  <w:style w:type="character" w:customStyle="1" w:styleId="Vnbnnidung2">
    <w:name w:val="Văn bản nội dung (2)_"/>
    <w:basedOn w:val="DefaultParagraphFont"/>
    <w:link w:val="Vnbnnidung20"/>
    <w:rsid w:val="00624FA8"/>
    <w:rPr>
      <w:rFonts w:eastAsia="Times New Roman" w:cs="Times New Roman"/>
      <w:sz w:val="26"/>
      <w:szCs w:val="26"/>
      <w:shd w:val="clear" w:color="auto" w:fill="FFFFFF"/>
    </w:rPr>
  </w:style>
  <w:style w:type="character" w:customStyle="1" w:styleId="Vnbnnidung3Khnginm">
    <w:name w:val="Văn bản nội dung (3) + Không in đậm"/>
    <w:basedOn w:val="Vnbnnidung3"/>
    <w:rsid w:val="00624FA8"/>
    <w:rPr>
      <w:rFonts w:eastAsia="Times New Roman" w:cs="Times New Roman"/>
      <w:b/>
      <w:bCs/>
      <w:color w:val="000000"/>
      <w:spacing w:val="0"/>
      <w:w w:val="100"/>
      <w:position w:val="0"/>
      <w:sz w:val="26"/>
      <w:szCs w:val="26"/>
      <w:shd w:val="clear" w:color="auto" w:fill="FFFFFF"/>
      <w:lang w:val="vi-VN" w:eastAsia="vi-VN" w:bidi="vi-VN"/>
    </w:rPr>
  </w:style>
  <w:style w:type="paragraph" w:customStyle="1" w:styleId="Vnbnnidung30">
    <w:name w:val="Văn bản nội dung (3)"/>
    <w:basedOn w:val="Normal"/>
    <w:link w:val="Vnbnnidung3"/>
    <w:rsid w:val="00624FA8"/>
    <w:pPr>
      <w:widowControl w:val="0"/>
      <w:shd w:val="clear" w:color="auto" w:fill="FFFFFF"/>
      <w:spacing w:line="322" w:lineRule="exact"/>
      <w:jc w:val="center"/>
    </w:pPr>
    <w:rPr>
      <w:b/>
      <w:bCs/>
      <w:sz w:val="26"/>
      <w:szCs w:val="26"/>
    </w:rPr>
  </w:style>
  <w:style w:type="paragraph" w:customStyle="1" w:styleId="Vnbnnidung20">
    <w:name w:val="Văn bản nội dung (2)"/>
    <w:basedOn w:val="Normal"/>
    <w:link w:val="Vnbnnidung2"/>
    <w:rsid w:val="00624FA8"/>
    <w:pPr>
      <w:widowControl w:val="0"/>
      <w:shd w:val="clear" w:color="auto" w:fill="FFFFFF"/>
      <w:spacing w:after="120" w:line="0" w:lineRule="atLeast"/>
      <w:jc w:val="both"/>
    </w:pPr>
    <w:rPr>
      <w:sz w:val="26"/>
      <w:szCs w:val="26"/>
    </w:rPr>
  </w:style>
  <w:style w:type="character" w:styleId="Hyperlink">
    <w:name w:val="Hyperlink"/>
    <w:basedOn w:val="DefaultParagraphFont"/>
    <w:uiPriority w:val="99"/>
    <w:unhideWhenUsed/>
    <w:rsid w:val="00E470AB"/>
    <w:rPr>
      <w:color w:val="0563C1" w:themeColor="hyperlink"/>
      <w:u w:val="single"/>
    </w:rPr>
  </w:style>
  <w:style w:type="character" w:customStyle="1" w:styleId="Heading1Char">
    <w:name w:val="Heading 1 Char"/>
    <w:basedOn w:val="DefaultParagraphFont"/>
    <w:link w:val="Heading1"/>
    <w:rsid w:val="001B0071"/>
    <w:rPr>
      <w:rFonts w:ascii="Arial" w:eastAsia="Times New Roman" w:hAnsi="Arial" w:cs="Arial"/>
      <w:b/>
      <w:bCs/>
      <w:kern w:val="32"/>
      <w:sz w:val="32"/>
      <w:szCs w:val="32"/>
    </w:rPr>
  </w:style>
  <w:style w:type="paragraph" w:customStyle="1" w:styleId="CharCharCharCharCharCharCharCharChar">
    <w:name w:val="Char Char Char Char Char Char Char Char Char"/>
    <w:basedOn w:val="Normal"/>
    <w:semiHidden/>
    <w:rsid w:val="00F24B89"/>
    <w:pPr>
      <w:spacing w:after="160" w:line="240" w:lineRule="exact"/>
    </w:pPr>
    <w:rPr>
      <w:rFonts w:ascii="Arial" w:hAnsi="Arial"/>
      <w:sz w:val="22"/>
      <w:szCs w:val="22"/>
    </w:rPr>
  </w:style>
  <w:style w:type="paragraph" w:styleId="BodyText">
    <w:name w:val="Body Text"/>
    <w:basedOn w:val="Normal"/>
    <w:link w:val="BodyTextChar"/>
    <w:rsid w:val="00541903"/>
    <w:pPr>
      <w:jc w:val="center"/>
    </w:pPr>
    <w:rPr>
      <w:rFonts w:ascii=".VnTime" w:hAnsi=".VnTime"/>
      <w:szCs w:val="20"/>
    </w:rPr>
  </w:style>
  <w:style w:type="character" w:customStyle="1" w:styleId="BodyTextChar">
    <w:name w:val="Body Text Char"/>
    <w:basedOn w:val="DefaultParagraphFont"/>
    <w:link w:val="BodyText"/>
    <w:rsid w:val="00541903"/>
    <w:rPr>
      <w:rFonts w:ascii=".VnTime" w:eastAsia="Times New Roman" w:hAnsi=".VnTime"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tc.bacninh.gov.vn" TargetMode="External"/><Relationship Id="rId1" Type="http://schemas.openxmlformats.org/officeDocument/2006/relationships/hyperlink" Target="mailto:stc@bacninh.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NT HUE</cp:lastModifiedBy>
  <cp:revision>4</cp:revision>
  <cp:lastPrinted>2021-09-10T01:52:00Z</cp:lastPrinted>
  <dcterms:created xsi:type="dcterms:W3CDTF">2022-01-06T08:22:00Z</dcterms:created>
  <dcterms:modified xsi:type="dcterms:W3CDTF">2022-01-06T08:28:00Z</dcterms:modified>
</cp:coreProperties>
</file>